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834C8" w14:textId="77777777" w:rsidR="00947A84" w:rsidRDefault="00947A84"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TYPE</w:t>
      </w:r>
    </w:p>
    <w:p w14:paraId="6EAD70B9" w14:textId="77777777" w:rsidR="00947A84" w:rsidRDefault="00947A84"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Poster</w:t>
      </w:r>
    </w:p>
    <w:p w14:paraId="06EFD636" w14:textId="77777777" w:rsidR="00947A84" w:rsidRDefault="00947A84" w:rsidP="00947A84">
      <w:pPr>
        <w:pStyle w:val="Normal1"/>
        <w:spacing w:after="0" w:line="240" w:lineRule="auto"/>
        <w:rPr>
          <w:rFonts w:ascii="Times New Roman" w:eastAsia="Times New Roman" w:hAnsi="Times New Roman" w:cs="Times New Roman"/>
          <w:sz w:val="24"/>
          <w:szCs w:val="24"/>
        </w:rPr>
      </w:pPr>
    </w:p>
    <w:p w14:paraId="39F99083" w14:textId="77777777" w:rsidR="00947A84" w:rsidRDefault="00947A84"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5ACADB5E" w14:textId="77777777" w:rsidR="0012738B" w:rsidRDefault="00947A84"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Online Reference Checks: A Review and Empirical Investigation</w:t>
      </w:r>
    </w:p>
    <w:p w14:paraId="649B8AE4" w14:textId="77777777" w:rsidR="0012738B" w:rsidRDefault="0012738B" w:rsidP="00947A84">
      <w:pPr>
        <w:pStyle w:val="Normal1"/>
        <w:spacing w:after="0" w:line="240" w:lineRule="auto"/>
        <w:rPr>
          <w:rFonts w:ascii="Times New Roman" w:eastAsia="Times New Roman" w:hAnsi="Times New Roman" w:cs="Times New Roman"/>
          <w:sz w:val="24"/>
          <w:szCs w:val="24"/>
        </w:rPr>
      </w:pPr>
    </w:p>
    <w:p w14:paraId="3E2C4264" w14:textId="77777777" w:rsidR="0012738B" w:rsidRDefault="0012738B"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C5B651C" w14:textId="37A0E546" w:rsidR="001D07EF" w:rsidRDefault="0012738B"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Online Refe</w:t>
      </w:r>
      <w:r w:rsidR="00951CEE">
        <w:rPr>
          <w:rFonts w:ascii="Times New Roman" w:eastAsia="Times New Roman" w:hAnsi="Times New Roman" w:cs="Times New Roman"/>
          <w:sz w:val="24"/>
          <w:szCs w:val="24"/>
        </w:rPr>
        <w:t>rence Checks (AORCs) are a new</w:t>
      </w:r>
      <w:r>
        <w:rPr>
          <w:rFonts w:ascii="Times New Roman" w:eastAsia="Times New Roman" w:hAnsi="Times New Roman" w:cs="Times New Roman"/>
          <w:sz w:val="24"/>
          <w:szCs w:val="24"/>
        </w:rPr>
        <w:t>, sta</w:t>
      </w:r>
      <w:r w:rsidR="00951CEE">
        <w:rPr>
          <w:rFonts w:ascii="Times New Roman" w:eastAsia="Times New Roman" w:hAnsi="Times New Roman" w:cs="Times New Roman"/>
          <w:sz w:val="24"/>
          <w:szCs w:val="24"/>
        </w:rPr>
        <w:t>ndardized reference check tool. To investigate the utility of AORCs, we addressed a series of research questions using data from an A</w:t>
      </w:r>
      <w:r w:rsidR="001A0BD7">
        <w:rPr>
          <w:rFonts w:ascii="Times New Roman" w:eastAsia="Times New Roman" w:hAnsi="Times New Roman" w:cs="Times New Roman"/>
          <w:sz w:val="24"/>
          <w:szCs w:val="24"/>
        </w:rPr>
        <w:t>ORC system</w:t>
      </w:r>
      <w:r w:rsidR="00951CEE">
        <w:rPr>
          <w:rFonts w:ascii="Times New Roman" w:eastAsia="Times New Roman" w:hAnsi="Times New Roman" w:cs="Times New Roman"/>
          <w:sz w:val="24"/>
          <w:szCs w:val="24"/>
        </w:rPr>
        <w:t>.</w:t>
      </w:r>
      <w:r w:rsidR="001A0BD7">
        <w:rPr>
          <w:rFonts w:ascii="Times New Roman" w:eastAsia="Times New Roman" w:hAnsi="Times New Roman" w:cs="Times New Roman"/>
          <w:sz w:val="24"/>
          <w:szCs w:val="24"/>
        </w:rPr>
        <w:t xml:space="preserve"> Supervisor</w:t>
      </w:r>
      <w:r w:rsidR="009F093A">
        <w:rPr>
          <w:rFonts w:ascii="Times New Roman" w:eastAsia="Times New Roman" w:hAnsi="Times New Roman" w:cs="Times New Roman"/>
          <w:sz w:val="24"/>
          <w:szCs w:val="24"/>
        </w:rPr>
        <w:t>s gave the most critical references</w:t>
      </w:r>
      <w:r w:rsidR="001A0BD7">
        <w:rPr>
          <w:rFonts w:ascii="Times New Roman" w:eastAsia="Times New Roman" w:hAnsi="Times New Roman" w:cs="Times New Roman"/>
          <w:sz w:val="24"/>
          <w:szCs w:val="24"/>
        </w:rPr>
        <w:t>, no sex biases were present, and the qualitative and quantitat</w:t>
      </w:r>
      <w:r w:rsidR="00C332E8">
        <w:rPr>
          <w:rFonts w:ascii="Times New Roman" w:eastAsia="Times New Roman" w:hAnsi="Times New Roman" w:cs="Times New Roman"/>
          <w:sz w:val="24"/>
          <w:szCs w:val="24"/>
        </w:rPr>
        <w:t>iv</w:t>
      </w:r>
      <w:r w:rsidR="001A0BD7">
        <w:rPr>
          <w:rFonts w:ascii="Times New Roman" w:eastAsia="Times New Roman" w:hAnsi="Times New Roman" w:cs="Times New Roman"/>
          <w:sz w:val="24"/>
          <w:szCs w:val="24"/>
        </w:rPr>
        <w:t>e ratings shared a positive relation</w:t>
      </w:r>
      <w:r w:rsidR="00DA7F18">
        <w:rPr>
          <w:rFonts w:ascii="Times New Roman" w:eastAsia="Times New Roman" w:hAnsi="Times New Roman" w:cs="Times New Roman"/>
          <w:sz w:val="24"/>
          <w:szCs w:val="24"/>
        </w:rPr>
        <w:t>.</w:t>
      </w:r>
      <w:r w:rsidR="00951CEE">
        <w:rPr>
          <w:rFonts w:ascii="Times New Roman" w:eastAsia="Times New Roman" w:hAnsi="Times New Roman" w:cs="Times New Roman"/>
          <w:sz w:val="24"/>
          <w:szCs w:val="24"/>
        </w:rPr>
        <w:t xml:space="preserve"> </w:t>
      </w:r>
    </w:p>
    <w:p w14:paraId="0C3DDD19" w14:textId="77777777" w:rsidR="001D07EF" w:rsidRDefault="001D07EF" w:rsidP="00947A84">
      <w:pPr>
        <w:pStyle w:val="Normal1"/>
        <w:spacing w:after="0" w:line="240" w:lineRule="auto"/>
        <w:rPr>
          <w:rFonts w:ascii="Times New Roman" w:eastAsia="Times New Roman" w:hAnsi="Times New Roman" w:cs="Times New Roman"/>
          <w:sz w:val="24"/>
          <w:szCs w:val="24"/>
        </w:rPr>
      </w:pPr>
    </w:p>
    <w:p w14:paraId="3C57C73F" w14:textId="77777777" w:rsidR="001D07EF" w:rsidRDefault="001D07EF"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 PARAGRAPH</w:t>
      </w:r>
    </w:p>
    <w:p w14:paraId="3E3C8636" w14:textId="65A94B25" w:rsidR="00747F05" w:rsidRDefault="00B84C10"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online reference checks (AORCs) have revolutionized reference checking by reducing costly resources and increasing standardization. Although the practice of AORCs has skyrocketed, the research literature is in its infancy. We first discuss issues wi</w:t>
      </w:r>
      <w:r w:rsidR="00B5740A">
        <w:rPr>
          <w:rFonts w:ascii="Times New Roman" w:eastAsia="Times New Roman" w:hAnsi="Times New Roman" w:cs="Times New Roman"/>
          <w:sz w:val="24"/>
          <w:szCs w:val="24"/>
        </w:rPr>
        <w:t xml:space="preserve">th traditional reference checks and review </w:t>
      </w:r>
      <w:r w:rsidR="009B00A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literature on AORCs. We then</w:t>
      </w:r>
      <w:r w:rsidR="00E3433A">
        <w:rPr>
          <w:rFonts w:ascii="Times New Roman" w:eastAsia="Times New Roman" w:hAnsi="Times New Roman" w:cs="Times New Roman"/>
          <w:sz w:val="24"/>
          <w:szCs w:val="24"/>
        </w:rPr>
        <w:t xml:space="preserve"> address a series of research questions using </w:t>
      </w:r>
      <w:r>
        <w:rPr>
          <w:rFonts w:ascii="Times New Roman" w:eastAsia="Times New Roman" w:hAnsi="Times New Roman" w:cs="Times New Roman"/>
          <w:sz w:val="24"/>
          <w:szCs w:val="24"/>
        </w:rPr>
        <w:t xml:space="preserve">data </w:t>
      </w:r>
      <w:r w:rsidR="00E3433A">
        <w:rPr>
          <w:rFonts w:ascii="Times New Roman" w:eastAsia="Times New Roman" w:hAnsi="Times New Roman" w:cs="Times New Roman"/>
          <w:sz w:val="24"/>
          <w:szCs w:val="24"/>
        </w:rPr>
        <w:t>from an</w:t>
      </w:r>
      <w:r>
        <w:rPr>
          <w:rFonts w:ascii="Times New Roman" w:eastAsia="Times New Roman" w:hAnsi="Times New Roman" w:cs="Times New Roman"/>
          <w:sz w:val="24"/>
          <w:szCs w:val="24"/>
        </w:rPr>
        <w:t xml:space="preserve"> AORC</w:t>
      </w:r>
      <w:r w:rsidR="00DD5F7A">
        <w:rPr>
          <w:rFonts w:ascii="Times New Roman" w:eastAsia="Times New Roman" w:hAnsi="Times New Roman" w:cs="Times New Roman"/>
          <w:sz w:val="24"/>
          <w:szCs w:val="24"/>
        </w:rPr>
        <w:t xml:space="preserve"> system, </w:t>
      </w:r>
      <w:r w:rsidR="00E3433A">
        <w:rPr>
          <w:rFonts w:ascii="Times New Roman" w:eastAsia="Times New Roman" w:hAnsi="Times New Roman" w:cs="Times New Roman"/>
          <w:sz w:val="24"/>
          <w:szCs w:val="24"/>
        </w:rPr>
        <w:t xml:space="preserve">Reference Hunter. </w:t>
      </w:r>
      <w:r>
        <w:rPr>
          <w:rFonts w:ascii="Times New Roman" w:eastAsia="Times New Roman" w:hAnsi="Times New Roman" w:cs="Times New Roman"/>
          <w:sz w:val="24"/>
          <w:szCs w:val="24"/>
        </w:rPr>
        <w:t>We examine the relation between qualitative and quantitative responses to AORC items</w:t>
      </w:r>
      <w:r w:rsidR="00111F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presence of sex biases</w:t>
      </w:r>
      <w:r w:rsidR="00111F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differences due to type of reference (e.g., supervisor, colleague). Our findings suggest that AORCs are an effective means of standardizing the reference check process, and as a result, reduce biases that have polluted traditional reference checks.</w:t>
      </w:r>
    </w:p>
    <w:p w14:paraId="144F190A" w14:textId="77777777" w:rsidR="00747F05" w:rsidRDefault="00747F05" w:rsidP="00947A84">
      <w:pPr>
        <w:pStyle w:val="Normal1"/>
        <w:spacing w:after="0" w:line="240" w:lineRule="auto"/>
        <w:rPr>
          <w:rFonts w:ascii="Times New Roman" w:eastAsia="Times New Roman" w:hAnsi="Times New Roman" w:cs="Times New Roman"/>
          <w:sz w:val="24"/>
          <w:szCs w:val="24"/>
        </w:rPr>
      </w:pPr>
    </w:p>
    <w:p w14:paraId="39805D3D" w14:textId="77777777" w:rsidR="00747F05" w:rsidRDefault="00747F05"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WORDS</w:t>
      </w:r>
    </w:p>
    <w:p w14:paraId="084D6696" w14:textId="47288435" w:rsidR="0012738B" w:rsidRDefault="0012738B" w:rsidP="00947A8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DA2">
        <w:rPr>
          <w:rFonts w:ascii="Times New Roman" w:eastAsia="Times New Roman" w:hAnsi="Times New Roman" w:cs="Times New Roman"/>
          <w:sz w:val="24"/>
          <w:szCs w:val="24"/>
        </w:rPr>
        <w:t>29</w:t>
      </w:r>
      <w:r w:rsidR="00860145">
        <w:rPr>
          <w:rFonts w:ascii="Times New Roman" w:eastAsia="Times New Roman" w:hAnsi="Times New Roman" w:cs="Times New Roman"/>
          <w:sz w:val="24"/>
          <w:szCs w:val="24"/>
        </w:rPr>
        <w:t>89</w:t>
      </w:r>
      <w:bookmarkStart w:id="0" w:name="_GoBack"/>
      <w:bookmarkEnd w:id="0"/>
    </w:p>
    <w:p w14:paraId="15237452" w14:textId="79107B0C" w:rsidR="00AE2BC0" w:rsidRDefault="00AE2BC0" w:rsidP="00947A84">
      <w:pPr>
        <w:pStyle w:val="Normal1"/>
        <w:spacing w:after="0" w:line="240" w:lineRule="auto"/>
        <w:rPr>
          <w:rFonts w:ascii="Times New Roman" w:eastAsia="Times New Roman" w:hAnsi="Times New Roman" w:cs="Times New Roman"/>
          <w:sz w:val="24"/>
          <w:szCs w:val="24"/>
        </w:rPr>
      </w:pPr>
      <w:r>
        <w:br w:type="page"/>
      </w:r>
    </w:p>
    <w:p w14:paraId="7CEAA013" w14:textId="189A8F1A" w:rsidR="00AE2BC0" w:rsidRDefault="00AE2BC0" w:rsidP="00BF2D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Automated online reference</w:t>
      </w:r>
      <w:r w:rsidR="00B662BA">
        <w:rPr>
          <w:rFonts w:ascii="Times New Roman" w:eastAsia="Times New Roman" w:hAnsi="Times New Roman" w:cs="Times New Roman"/>
          <w:sz w:val="24"/>
          <w:szCs w:val="24"/>
        </w:rPr>
        <w:t xml:space="preserve"> checks (AORCs) are </w:t>
      </w:r>
      <w:proofErr w:type="gramStart"/>
      <w:r w:rsidR="00B662B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new</w:t>
      </w:r>
      <w:proofErr w:type="gramEnd"/>
      <w:r>
        <w:rPr>
          <w:rFonts w:ascii="Times New Roman" w:eastAsia="Times New Roman" w:hAnsi="Times New Roman" w:cs="Times New Roman"/>
          <w:sz w:val="24"/>
          <w:szCs w:val="24"/>
        </w:rPr>
        <w:t xml:space="preserve"> phenomena that uses the internet to automate the reference checking process, a process that previously had been viewed as time consuming and prone to issues of poor validity, lack of candor among references, and perceived legal barriers to participating (see </w:t>
      </w:r>
      <w:proofErr w:type="spellStart"/>
      <w:r>
        <w:rPr>
          <w:rFonts w:ascii="Times New Roman" w:eastAsia="Times New Roman" w:hAnsi="Times New Roman" w:cs="Times New Roman"/>
          <w:sz w:val="24"/>
          <w:szCs w:val="24"/>
        </w:rPr>
        <w:t>Hedricks</w:t>
      </w:r>
      <w:proofErr w:type="spellEnd"/>
      <w:r>
        <w:rPr>
          <w:rFonts w:ascii="Times New Roman" w:eastAsia="Times New Roman" w:hAnsi="Times New Roman" w:cs="Times New Roman"/>
          <w:sz w:val="24"/>
          <w:szCs w:val="24"/>
        </w:rPr>
        <w:t xml:space="preserve"> et al., 2019). With AORCs, candidates are asked to supply contact information for references and then organizations use the AORCs to solicit reference checks over the internet, thus saving person hours involved in tracking down and arranging phone conversations. </w:t>
      </w:r>
      <w:r w:rsidR="00B662BA">
        <w:rPr>
          <w:rFonts w:ascii="Times New Roman" w:eastAsia="Times New Roman" w:hAnsi="Times New Roman" w:cs="Times New Roman"/>
          <w:sz w:val="24"/>
          <w:szCs w:val="24"/>
        </w:rPr>
        <w:t>AORCs can</w:t>
      </w:r>
      <w:r w:rsidR="00756EB3">
        <w:rPr>
          <w:rFonts w:ascii="Times New Roman" w:eastAsia="Times New Roman" w:hAnsi="Times New Roman" w:cs="Times New Roman"/>
          <w:sz w:val="24"/>
          <w:szCs w:val="24"/>
        </w:rPr>
        <w:t xml:space="preserve"> also</w:t>
      </w:r>
      <w:r w:rsidR="00B662BA">
        <w:rPr>
          <w:rFonts w:ascii="Times New Roman" w:eastAsia="Times New Roman" w:hAnsi="Times New Roman" w:cs="Times New Roman"/>
          <w:sz w:val="24"/>
          <w:szCs w:val="24"/>
        </w:rPr>
        <w:t xml:space="preserve"> enforce</w:t>
      </w:r>
      <w:r>
        <w:rPr>
          <w:rFonts w:ascii="Times New Roman" w:eastAsia="Times New Roman" w:hAnsi="Times New Roman" w:cs="Times New Roman"/>
          <w:sz w:val="24"/>
          <w:szCs w:val="24"/>
        </w:rPr>
        <w:t xml:space="preserve"> standardization in background checks by requir</w:t>
      </w:r>
      <w:r w:rsidR="00B662B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referees to respond to a fixed set of items, with no possibility of getting sidetracked by irrelevant convers</w:t>
      </w:r>
      <w:r w:rsidR="003760A1">
        <w:rPr>
          <w:rFonts w:ascii="Times New Roman" w:eastAsia="Times New Roman" w:hAnsi="Times New Roman" w:cs="Times New Roman"/>
          <w:sz w:val="24"/>
          <w:szCs w:val="24"/>
        </w:rPr>
        <w:t>ations. This is a</w:t>
      </w:r>
      <w:r>
        <w:rPr>
          <w:rFonts w:ascii="Times New Roman" w:eastAsia="Times New Roman" w:hAnsi="Times New Roman" w:cs="Times New Roman"/>
          <w:sz w:val="24"/>
          <w:szCs w:val="24"/>
        </w:rPr>
        <w:t xml:space="preserve"> </w:t>
      </w:r>
      <w:r w:rsidR="003760A1">
        <w:rPr>
          <w:rFonts w:ascii="Times New Roman" w:eastAsia="Times New Roman" w:hAnsi="Times New Roman" w:cs="Times New Roman"/>
          <w:sz w:val="24"/>
          <w:szCs w:val="24"/>
        </w:rPr>
        <w:t>new area of practice with</w:t>
      </w:r>
      <w:r>
        <w:rPr>
          <w:rFonts w:ascii="Times New Roman" w:eastAsia="Times New Roman" w:hAnsi="Times New Roman" w:cs="Times New Roman"/>
          <w:sz w:val="24"/>
          <w:szCs w:val="24"/>
        </w:rPr>
        <w:t xml:space="preserve"> few empirical investigations into the utility, reliability, and validity of </w:t>
      </w:r>
      <w:r w:rsidR="00756EB3">
        <w:rPr>
          <w:rFonts w:ascii="Times New Roman" w:eastAsia="Times New Roman" w:hAnsi="Times New Roman" w:cs="Times New Roman"/>
          <w:sz w:val="24"/>
          <w:szCs w:val="24"/>
        </w:rPr>
        <w:t>AORCs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Hedricks</w:t>
      </w:r>
      <w:proofErr w:type="spellEnd"/>
      <w:r>
        <w:rPr>
          <w:rFonts w:ascii="Times New Roman" w:eastAsia="Times New Roman" w:hAnsi="Times New Roman" w:cs="Times New Roman"/>
          <w:sz w:val="24"/>
          <w:szCs w:val="24"/>
        </w:rPr>
        <w:t xml:space="preserve"> et al., 2013; </w:t>
      </w:r>
      <w:proofErr w:type="spellStart"/>
      <w:r>
        <w:rPr>
          <w:rFonts w:ascii="Times New Roman" w:eastAsia="Times New Roman" w:hAnsi="Times New Roman" w:cs="Times New Roman"/>
          <w:color w:val="222222"/>
          <w:sz w:val="24"/>
          <w:szCs w:val="24"/>
          <w:highlight w:val="white"/>
        </w:rPr>
        <w:t>Hedricks</w:t>
      </w:r>
      <w:proofErr w:type="spellEnd"/>
      <w:r>
        <w:rPr>
          <w:rFonts w:ascii="Times New Roman" w:eastAsia="Times New Roman" w:hAnsi="Times New Roman" w:cs="Times New Roman"/>
          <w:color w:val="222222"/>
          <w:sz w:val="24"/>
          <w:szCs w:val="24"/>
          <w:highlight w:val="white"/>
        </w:rPr>
        <w:t xml:space="preserve"> et al., 2018; </w:t>
      </w:r>
      <w:proofErr w:type="spellStart"/>
      <w:r>
        <w:rPr>
          <w:rFonts w:ascii="Times New Roman" w:eastAsia="Times New Roman" w:hAnsi="Times New Roman" w:cs="Times New Roman"/>
          <w:sz w:val="24"/>
          <w:szCs w:val="24"/>
        </w:rPr>
        <w:t>Hedricks</w:t>
      </w:r>
      <w:proofErr w:type="spellEnd"/>
      <w:r w:rsidR="005F7200">
        <w:rPr>
          <w:rFonts w:ascii="Times New Roman" w:eastAsia="Times New Roman" w:hAnsi="Times New Roman" w:cs="Times New Roman"/>
          <w:sz w:val="24"/>
          <w:szCs w:val="24"/>
        </w:rPr>
        <w:t xml:space="preserve"> et al., 2019). In this manuscript</w:t>
      </w:r>
      <w:r>
        <w:rPr>
          <w:rFonts w:ascii="Times New Roman" w:eastAsia="Times New Roman" w:hAnsi="Times New Roman" w:cs="Times New Roman"/>
          <w:sz w:val="24"/>
          <w:szCs w:val="24"/>
        </w:rPr>
        <w:t xml:space="preserve">, we examine data from one AORC system, Reference Hunter (The Hire Talent, 2019), to investigate some research questions that have yet to be examined in the research literature. Specifically, </w:t>
      </w:r>
      <w:r w:rsidR="006D7201">
        <w:rPr>
          <w:rFonts w:ascii="Times New Roman" w:eastAsia="Times New Roman" w:hAnsi="Times New Roman" w:cs="Times New Roman"/>
          <w:sz w:val="24"/>
          <w:szCs w:val="24"/>
        </w:rPr>
        <w:t>we examine the</w:t>
      </w:r>
      <w:r>
        <w:rPr>
          <w:rFonts w:ascii="Times New Roman" w:eastAsia="Times New Roman" w:hAnsi="Times New Roman" w:cs="Times New Roman"/>
          <w:sz w:val="24"/>
          <w:szCs w:val="24"/>
        </w:rPr>
        <w:t xml:space="preserve"> </w:t>
      </w:r>
      <w:r w:rsidR="007F033E">
        <w:rPr>
          <w:rFonts w:ascii="Times New Roman" w:eastAsia="Times New Roman" w:hAnsi="Times New Roman" w:cs="Times New Roman"/>
          <w:sz w:val="24"/>
          <w:szCs w:val="24"/>
        </w:rPr>
        <w:t xml:space="preserve">role of the sex and type of reference in influencing reference ratings, as well as the relation between </w:t>
      </w:r>
      <w:r>
        <w:rPr>
          <w:rFonts w:ascii="Times New Roman" w:eastAsia="Times New Roman" w:hAnsi="Times New Roman" w:cs="Times New Roman"/>
          <w:sz w:val="24"/>
          <w:szCs w:val="24"/>
        </w:rPr>
        <w:t xml:space="preserve">qualitative and quantitative data in an AORC system. </w:t>
      </w:r>
    </w:p>
    <w:p w14:paraId="500BF8CE" w14:textId="77777777" w:rsidR="00AE2BC0" w:rsidRDefault="00AE2BC0" w:rsidP="00AE2BC0">
      <w:pPr>
        <w:pStyle w:val="Normal1"/>
        <w:spacing w:after="0" w:line="48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with Traditional Reference Checks</w:t>
      </w:r>
    </w:p>
    <w:p w14:paraId="7654D312" w14:textId="77777777" w:rsidR="00AE2BC0" w:rsidRDefault="00AE2BC0" w:rsidP="00AE2BC0">
      <w:pPr>
        <w:pStyle w:val="Normal1"/>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Discretion with the Choice of References</w:t>
      </w:r>
    </w:p>
    <w:p w14:paraId="375C5A5C" w14:textId="72C26D1A" w:rsidR="00AE2BC0" w:rsidRDefault="00AE2BC0" w:rsidP="00331495">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prevalently researched version of traditional reference checking is letter</w:t>
      </w:r>
      <w:r w:rsidR="00973DC8">
        <w:rPr>
          <w:rFonts w:ascii="Times New Roman" w:eastAsia="Times New Roman" w:hAnsi="Times New Roman" w:cs="Times New Roman"/>
          <w:sz w:val="24"/>
          <w:szCs w:val="24"/>
        </w:rPr>
        <w:t>s of recommendation</w:t>
      </w:r>
      <w:r>
        <w:rPr>
          <w:rFonts w:ascii="Times New Roman" w:eastAsia="Times New Roman" w:hAnsi="Times New Roman" w:cs="Times New Roman"/>
          <w:sz w:val="24"/>
          <w:szCs w:val="24"/>
        </w:rPr>
        <w:t xml:space="preserve">, which </w:t>
      </w:r>
      <w:r w:rsidR="00973DC8">
        <w:rPr>
          <w:rFonts w:ascii="Times New Roman" w:eastAsia="Times New Roman" w:hAnsi="Times New Roman" w:cs="Times New Roman"/>
          <w:sz w:val="24"/>
          <w:szCs w:val="24"/>
        </w:rPr>
        <w:t>are known</w:t>
      </w:r>
      <w:r>
        <w:rPr>
          <w:rFonts w:ascii="Times New Roman" w:eastAsia="Times New Roman" w:hAnsi="Times New Roman" w:cs="Times New Roman"/>
          <w:sz w:val="24"/>
          <w:szCs w:val="24"/>
        </w:rPr>
        <w:t xml:space="preserve"> to have low predictive validity</w:t>
      </w:r>
      <w:r w:rsidR="00331495">
        <w:rPr>
          <w:rFonts w:ascii="Times New Roman" w:eastAsia="Times New Roman" w:hAnsi="Times New Roman" w:cs="Times New Roman"/>
          <w:sz w:val="24"/>
          <w:szCs w:val="24"/>
        </w:rPr>
        <w:t xml:space="preserve"> (Reilly &amp; Chao, 1982; Hunter &amp; Hunter, 1984; </w:t>
      </w:r>
      <w:proofErr w:type="spellStart"/>
      <w:r w:rsidR="00331495">
        <w:rPr>
          <w:rFonts w:ascii="Times New Roman" w:eastAsia="Times New Roman" w:hAnsi="Times New Roman" w:cs="Times New Roman"/>
          <w:sz w:val="24"/>
          <w:szCs w:val="24"/>
        </w:rPr>
        <w:t>Kuncel</w:t>
      </w:r>
      <w:proofErr w:type="spellEnd"/>
      <w:r w:rsidR="00331495">
        <w:rPr>
          <w:rFonts w:ascii="Times New Roman" w:eastAsia="Times New Roman" w:hAnsi="Times New Roman" w:cs="Times New Roman"/>
          <w:sz w:val="24"/>
          <w:szCs w:val="24"/>
        </w:rPr>
        <w:t xml:space="preserve"> et al., </w:t>
      </w:r>
      <w:r w:rsidR="00756EB3">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00D53DBB">
        <w:rPr>
          <w:rFonts w:ascii="Times New Roman" w:eastAsia="Times New Roman" w:hAnsi="Times New Roman" w:cs="Times New Roman"/>
          <w:sz w:val="24"/>
          <w:szCs w:val="24"/>
        </w:rPr>
        <w:t>Potentially contributing</w:t>
      </w:r>
      <w:r>
        <w:rPr>
          <w:rFonts w:ascii="Times New Roman" w:eastAsia="Times New Roman" w:hAnsi="Times New Roman" w:cs="Times New Roman"/>
          <w:sz w:val="24"/>
          <w:szCs w:val="24"/>
        </w:rPr>
        <w:t xml:space="preserve"> to the lack of predictive ability is the amount of discretion that c</w:t>
      </w:r>
      <w:r w:rsidR="00D53DBB">
        <w:rPr>
          <w:rFonts w:ascii="Times New Roman" w:eastAsia="Times New Roman" w:hAnsi="Times New Roman" w:cs="Times New Roman"/>
          <w:sz w:val="24"/>
          <w:szCs w:val="24"/>
        </w:rPr>
        <w:t>andidates have in choosing</w:t>
      </w:r>
      <w:r>
        <w:rPr>
          <w:rFonts w:ascii="Times New Roman" w:eastAsia="Times New Roman" w:hAnsi="Times New Roman" w:cs="Times New Roman"/>
          <w:sz w:val="24"/>
          <w:szCs w:val="24"/>
        </w:rPr>
        <w:t xml:space="preserve"> referees. Nearly everyone can </w:t>
      </w:r>
      <w:r w:rsidR="007F033E">
        <w:rPr>
          <w:rFonts w:ascii="Times New Roman" w:eastAsia="Times New Roman" w:hAnsi="Times New Roman" w:cs="Times New Roman"/>
          <w:sz w:val="24"/>
          <w:szCs w:val="24"/>
        </w:rPr>
        <w:t xml:space="preserve">find </w:t>
      </w:r>
      <w:r w:rsidR="00D53DBB">
        <w:rPr>
          <w:rFonts w:ascii="Times New Roman" w:eastAsia="Times New Roman" w:hAnsi="Times New Roman" w:cs="Times New Roman"/>
          <w:sz w:val="24"/>
          <w:szCs w:val="24"/>
        </w:rPr>
        <w:t>someone</w:t>
      </w:r>
      <w:r>
        <w:rPr>
          <w:rFonts w:ascii="Times New Roman" w:eastAsia="Times New Roman" w:hAnsi="Times New Roman" w:cs="Times New Roman"/>
          <w:sz w:val="24"/>
          <w:szCs w:val="24"/>
        </w:rPr>
        <w:t xml:space="preserve"> who will say something positive about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Klonsky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Oltmanns</w:t>
      </w:r>
      <w:proofErr w:type="spellEnd"/>
      <w:r>
        <w:rPr>
          <w:rFonts w:ascii="Times New Roman" w:eastAsia="Times New Roman" w:hAnsi="Times New Roman" w:cs="Times New Roman"/>
          <w:sz w:val="24"/>
          <w:szCs w:val="24"/>
        </w:rPr>
        <w:t xml:space="preserve"> (2002) referred to this phenomenon as the “letter of recommendation problem” and “pal-serving bias.” In what is </w:t>
      </w:r>
      <w:r>
        <w:rPr>
          <w:rFonts w:ascii="Times New Roman" w:eastAsia="Times New Roman" w:hAnsi="Times New Roman" w:cs="Times New Roman"/>
          <w:sz w:val="24"/>
          <w:szCs w:val="24"/>
        </w:rPr>
        <w:lastRenderedPageBreak/>
        <w:t xml:space="preserve">known as the “friendship effect,” </w:t>
      </w:r>
      <w:proofErr w:type="spellStart"/>
      <w:r>
        <w:rPr>
          <w:rFonts w:ascii="Times New Roman" w:eastAsia="Times New Roman" w:hAnsi="Times New Roman" w:cs="Times New Roman"/>
          <w:sz w:val="24"/>
          <w:szCs w:val="24"/>
        </w:rPr>
        <w:t>Leising</w:t>
      </w:r>
      <w:proofErr w:type="spellEnd"/>
      <w:r>
        <w:rPr>
          <w:rFonts w:ascii="Times New Roman" w:eastAsia="Times New Roman" w:hAnsi="Times New Roman" w:cs="Times New Roman"/>
          <w:sz w:val="24"/>
          <w:szCs w:val="24"/>
        </w:rPr>
        <w:t xml:space="preserve"> et al. (2010) demonstrated the difference between </w:t>
      </w:r>
      <w:r>
        <w:rPr>
          <w:rFonts w:ascii="Times New Roman" w:eastAsia="Times New Roman" w:hAnsi="Times New Roman" w:cs="Times New Roman"/>
          <w:i/>
          <w:sz w:val="24"/>
          <w:szCs w:val="24"/>
        </w:rPr>
        <w:t>liking</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knowing</w:t>
      </w:r>
      <w:r>
        <w:rPr>
          <w:rFonts w:ascii="Times New Roman" w:eastAsia="Times New Roman" w:hAnsi="Times New Roman" w:cs="Times New Roman"/>
          <w:sz w:val="24"/>
          <w:szCs w:val="24"/>
        </w:rPr>
        <w:t xml:space="preserve"> the candidate. Their study showed that referees who liked the candidate gave more positive ratings, whereas referees who did not like the candidate, but knew the candidate just as well, provided more accurate ratings. Supporting this finding, a meta-analysis by Sutton et al. (2013) reveale</w:t>
      </w:r>
      <w:r w:rsidR="00A142DC">
        <w:rPr>
          <w:rFonts w:ascii="Times New Roman" w:eastAsia="Times New Roman" w:hAnsi="Times New Roman" w:cs="Times New Roman"/>
          <w:sz w:val="24"/>
          <w:szCs w:val="24"/>
        </w:rPr>
        <w:t>d a strong positive relation</w:t>
      </w:r>
      <w:r>
        <w:rPr>
          <w:rFonts w:ascii="Times New Roman" w:eastAsia="Times New Roman" w:hAnsi="Times New Roman" w:cs="Times New Roman"/>
          <w:sz w:val="24"/>
          <w:szCs w:val="24"/>
        </w:rPr>
        <w:t xml:space="preserve"> between referee-liking and performance ratings. </w:t>
      </w:r>
    </w:p>
    <w:p w14:paraId="6D033D35" w14:textId="65E9ABC8" w:rsidR="00AE2BC0" w:rsidRDefault="00AE2BC0"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Being that the candidate-referee relationship can influence the type of reference provided, candidates face a tough d</w:t>
      </w:r>
      <w:r w:rsidR="006D7201">
        <w:rPr>
          <w:rFonts w:ascii="Times New Roman" w:eastAsia="Times New Roman" w:hAnsi="Times New Roman" w:cs="Times New Roman"/>
          <w:sz w:val="24"/>
          <w:szCs w:val="24"/>
        </w:rPr>
        <w:t>ecision regarding</w:t>
      </w:r>
      <w:r>
        <w:rPr>
          <w:rFonts w:ascii="Times New Roman" w:eastAsia="Times New Roman" w:hAnsi="Times New Roman" w:cs="Times New Roman"/>
          <w:sz w:val="24"/>
          <w:szCs w:val="24"/>
        </w:rPr>
        <w:t xml:space="preserve"> whom they should select as referees. Supervisors, coworkers, family, and friends are commonly asked to serve as referees, and each may offer a unique perspective on the same individual. </w:t>
      </w:r>
      <w:r w:rsidR="00B662BA">
        <w:rPr>
          <w:rFonts w:ascii="Times New Roman" w:eastAsia="Times New Roman" w:hAnsi="Times New Roman" w:cs="Times New Roman"/>
          <w:sz w:val="24"/>
          <w:szCs w:val="24"/>
        </w:rPr>
        <w:t>Previous research has demo</w:t>
      </w:r>
      <w:r w:rsidR="00D5639F">
        <w:rPr>
          <w:rFonts w:ascii="Times New Roman" w:eastAsia="Times New Roman" w:hAnsi="Times New Roman" w:cs="Times New Roman"/>
          <w:sz w:val="24"/>
          <w:szCs w:val="24"/>
        </w:rPr>
        <w:t>n</w:t>
      </w:r>
      <w:r w:rsidR="00B662BA">
        <w:rPr>
          <w:rFonts w:ascii="Times New Roman" w:eastAsia="Times New Roman" w:hAnsi="Times New Roman" w:cs="Times New Roman"/>
          <w:sz w:val="24"/>
          <w:szCs w:val="24"/>
        </w:rPr>
        <w:t>strated</w:t>
      </w:r>
      <w:r>
        <w:rPr>
          <w:rFonts w:ascii="Times New Roman" w:eastAsia="Times New Roman" w:hAnsi="Times New Roman" w:cs="Times New Roman"/>
          <w:sz w:val="24"/>
          <w:szCs w:val="24"/>
        </w:rPr>
        <w:t xml:space="preserve"> that supervisor, coworker, and self-ratings differ in validity. Studies repeatedly reveal that supervisors provide the most valid ratings, followed by coworkers, and then the self (Hoffman et al., 1991;</w:t>
      </w:r>
      <w:r w:rsidR="00B662BA">
        <w:rPr>
          <w:rFonts w:ascii="Times New Roman" w:eastAsia="Times New Roman" w:hAnsi="Times New Roman" w:cs="Times New Roman"/>
          <w:sz w:val="24"/>
          <w:szCs w:val="24"/>
        </w:rPr>
        <w:t xml:space="preserve"> Mount et al., 1994;</w:t>
      </w:r>
      <w:r>
        <w:rPr>
          <w:rFonts w:ascii="Times New Roman" w:eastAsia="Times New Roman" w:hAnsi="Times New Roman" w:cs="Times New Roman"/>
          <w:sz w:val="24"/>
          <w:szCs w:val="24"/>
        </w:rPr>
        <w:t xml:space="preserve"> </w:t>
      </w:r>
      <w:sdt>
        <w:sdtPr>
          <w:tag w:val="goog_rdk_1"/>
          <w:id w:val="-894045947"/>
        </w:sdtPr>
        <w:sdtContent/>
      </w:sdt>
      <w:r>
        <w:rPr>
          <w:rFonts w:ascii="Times New Roman" w:eastAsia="Times New Roman" w:hAnsi="Times New Roman" w:cs="Times New Roman"/>
          <w:sz w:val="24"/>
          <w:szCs w:val="24"/>
        </w:rPr>
        <w:t xml:space="preserve">Small &amp; </w:t>
      </w:r>
      <w:proofErr w:type="spellStart"/>
      <w:r>
        <w:rPr>
          <w:rFonts w:ascii="Times New Roman" w:eastAsia="Times New Roman" w:hAnsi="Times New Roman" w:cs="Times New Roman"/>
          <w:sz w:val="24"/>
          <w:szCs w:val="24"/>
        </w:rPr>
        <w:t>Diefendorff</w:t>
      </w:r>
      <w:proofErr w:type="spellEnd"/>
      <w:r>
        <w:rPr>
          <w:rFonts w:ascii="Times New Roman" w:eastAsia="Times New Roman" w:hAnsi="Times New Roman" w:cs="Times New Roman"/>
          <w:sz w:val="24"/>
          <w:szCs w:val="24"/>
        </w:rPr>
        <w:t xml:space="preserve">, 2006). </w:t>
      </w:r>
      <w:r w:rsidR="00A142DC">
        <w:rPr>
          <w:rFonts w:ascii="Times New Roman" w:eastAsia="Times New Roman" w:hAnsi="Times New Roman" w:cs="Times New Roman"/>
          <w:sz w:val="24"/>
          <w:szCs w:val="24"/>
        </w:rPr>
        <w:t>In this manuscript</w:t>
      </w:r>
      <w:r>
        <w:rPr>
          <w:rFonts w:ascii="Times New Roman" w:eastAsia="Times New Roman" w:hAnsi="Times New Roman" w:cs="Times New Roman"/>
          <w:sz w:val="24"/>
          <w:szCs w:val="24"/>
        </w:rPr>
        <w:t xml:space="preserve">, we examine whether rating sources differ in terms of positivity in an AORC system. </w:t>
      </w:r>
    </w:p>
    <w:p w14:paraId="30500687" w14:textId="77777777" w:rsidR="00AE2BC0" w:rsidRDefault="00AE2BC0" w:rsidP="00AE2BC0">
      <w:pPr>
        <w:pStyle w:val="Normal1"/>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 Bias</w:t>
      </w:r>
    </w:p>
    <w:p w14:paraId="09172EA8" w14:textId="2847D5BE" w:rsidR="00AE2BC0" w:rsidRDefault="00293C9A"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investigating</w:t>
      </w:r>
      <w:r w:rsidR="00AE2BC0">
        <w:rPr>
          <w:rFonts w:ascii="Times New Roman" w:eastAsia="Times New Roman" w:hAnsi="Times New Roman" w:cs="Times New Roman"/>
          <w:sz w:val="24"/>
          <w:szCs w:val="24"/>
        </w:rPr>
        <w:t xml:space="preserve"> sex differences in performance evaluations and ref</w:t>
      </w:r>
      <w:r>
        <w:rPr>
          <w:rFonts w:ascii="Times New Roman" w:eastAsia="Times New Roman" w:hAnsi="Times New Roman" w:cs="Times New Roman"/>
          <w:sz w:val="24"/>
          <w:szCs w:val="24"/>
        </w:rPr>
        <w:t>erence checks is prevalent</w:t>
      </w:r>
      <w:r w:rsidR="00AE2BC0">
        <w:rPr>
          <w:rFonts w:ascii="Times New Roman" w:eastAsia="Times New Roman" w:hAnsi="Times New Roman" w:cs="Times New Roman"/>
          <w:sz w:val="24"/>
          <w:szCs w:val="24"/>
        </w:rPr>
        <w:t>. In their meta-analysis investigating the presence of sex bias in performance appraisals, Bowen et al. (2000) found that pro-male bias occurred in performance ratings when all of th</w:t>
      </w:r>
      <w:r w:rsidR="006D7201">
        <w:rPr>
          <w:rFonts w:ascii="Times New Roman" w:eastAsia="Times New Roman" w:hAnsi="Times New Roman" w:cs="Times New Roman"/>
          <w:sz w:val="24"/>
          <w:szCs w:val="24"/>
        </w:rPr>
        <w:t>e raters were male. Regarding</w:t>
      </w:r>
      <w:r w:rsidR="00AE2BC0">
        <w:rPr>
          <w:rFonts w:ascii="Times New Roman" w:eastAsia="Times New Roman" w:hAnsi="Times New Roman" w:cs="Times New Roman"/>
          <w:sz w:val="24"/>
          <w:szCs w:val="24"/>
        </w:rPr>
        <w:t xml:space="preserve"> letters of recommendation, Madera et al. (2009) revealed that female candidates were described using communal termin</w:t>
      </w:r>
      <w:r>
        <w:rPr>
          <w:rFonts w:ascii="Times New Roman" w:eastAsia="Times New Roman" w:hAnsi="Times New Roman" w:cs="Times New Roman"/>
          <w:sz w:val="24"/>
          <w:szCs w:val="24"/>
        </w:rPr>
        <w:t>ology (e.g., kind, sympathetic</w:t>
      </w:r>
      <w:r w:rsidR="00AE2BC0">
        <w:rPr>
          <w:rFonts w:ascii="Times New Roman" w:eastAsia="Times New Roman" w:hAnsi="Times New Roman" w:cs="Times New Roman"/>
          <w:sz w:val="24"/>
          <w:szCs w:val="24"/>
        </w:rPr>
        <w:t xml:space="preserve">) whereas male candidates were described using </w:t>
      </w:r>
      <w:proofErr w:type="spellStart"/>
      <w:r w:rsidR="00AE2BC0">
        <w:rPr>
          <w:rFonts w:ascii="Times New Roman" w:eastAsia="Times New Roman" w:hAnsi="Times New Roman" w:cs="Times New Roman"/>
          <w:sz w:val="24"/>
          <w:szCs w:val="24"/>
        </w:rPr>
        <w:t>agentic</w:t>
      </w:r>
      <w:proofErr w:type="spellEnd"/>
      <w:r w:rsidR="00AE2BC0">
        <w:rPr>
          <w:rFonts w:ascii="Times New Roman" w:eastAsia="Times New Roman" w:hAnsi="Times New Roman" w:cs="Times New Roman"/>
          <w:sz w:val="24"/>
          <w:szCs w:val="24"/>
        </w:rPr>
        <w:t xml:space="preserve"> terminology (e.g., assert</w:t>
      </w:r>
      <w:r>
        <w:rPr>
          <w:rFonts w:ascii="Times New Roman" w:eastAsia="Times New Roman" w:hAnsi="Times New Roman" w:cs="Times New Roman"/>
          <w:sz w:val="24"/>
          <w:szCs w:val="24"/>
        </w:rPr>
        <w:t>ive, independent</w:t>
      </w:r>
      <w:r w:rsidR="00AE2BC0">
        <w:rPr>
          <w:rFonts w:ascii="Times New Roman" w:eastAsia="Times New Roman" w:hAnsi="Times New Roman" w:cs="Times New Roman"/>
          <w:sz w:val="24"/>
          <w:szCs w:val="24"/>
        </w:rPr>
        <w:t xml:space="preserve">). </w:t>
      </w:r>
      <w:r w:rsidR="00415FE1">
        <w:rPr>
          <w:rFonts w:ascii="Times New Roman" w:eastAsia="Times New Roman" w:hAnsi="Times New Roman" w:cs="Times New Roman"/>
          <w:sz w:val="24"/>
          <w:szCs w:val="24"/>
        </w:rPr>
        <w:t>Additionally,</w:t>
      </w:r>
      <w:r w:rsidR="00AE2BC0">
        <w:rPr>
          <w:rFonts w:ascii="Times New Roman" w:eastAsia="Times New Roman" w:hAnsi="Times New Roman" w:cs="Times New Roman"/>
          <w:sz w:val="24"/>
          <w:szCs w:val="24"/>
        </w:rPr>
        <w:t xml:space="preserve"> letters of recommendation </w:t>
      </w:r>
      <w:r w:rsidR="00415FE1">
        <w:rPr>
          <w:rFonts w:ascii="Times New Roman" w:eastAsia="Times New Roman" w:hAnsi="Times New Roman" w:cs="Times New Roman"/>
          <w:sz w:val="24"/>
          <w:szCs w:val="24"/>
        </w:rPr>
        <w:t>that contained</w:t>
      </w:r>
      <w:r w:rsidR="00AE2BC0">
        <w:rPr>
          <w:rFonts w:ascii="Times New Roman" w:eastAsia="Times New Roman" w:hAnsi="Times New Roman" w:cs="Times New Roman"/>
          <w:sz w:val="24"/>
          <w:szCs w:val="24"/>
        </w:rPr>
        <w:t xml:space="preserve"> communal language were negatively related to hiring decisions. </w:t>
      </w:r>
      <w:proofErr w:type="spellStart"/>
      <w:r w:rsidR="00AE2BC0">
        <w:rPr>
          <w:rFonts w:ascii="Times New Roman" w:eastAsia="Times New Roman" w:hAnsi="Times New Roman" w:cs="Times New Roman"/>
          <w:sz w:val="24"/>
          <w:szCs w:val="24"/>
        </w:rPr>
        <w:t>Filippou</w:t>
      </w:r>
      <w:proofErr w:type="spellEnd"/>
      <w:r w:rsidR="00AE2BC0">
        <w:rPr>
          <w:rFonts w:ascii="Times New Roman" w:eastAsia="Times New Roman" w:hAnsi="Times New Roman" w:cs="Times New Roman"/>
          <w:sz w:val="24"/>
          <w:szCs w:val="24"/>
        </w:rPr>
        <w:t xml:space="preserve"> et al. (2019) reported similar results in which letters of recommendation for male candidates contained significantly more </w:t>
      </w:r>
      <w:proofErr w:type="spellStart"/>
      <w:r w:rsidR="00AE2BC0">
        <w:rPr>
          <w:rFonts w:ascii="Times New Roman" w:eastAsia="Times New Roman" w:hAnsi="Times New Roman" w:cs="Times New Roman"/>
          <w:sz w:val="24"/>
          <w:szCs w:val="24"/>
        </w:rPr>
        <w:t>agentic</w:t>
      </w:r>
      <w:proofErr w:type="spellEnd"/>
      <w:r w:rsidR="00AE2BC0">
        <w:rPr>
          <w:rFonts w:ascii="Times New Roman" w:eastAsia="Times New Roman" w:hAnsi="Times New Roman" w:cs="Times New Roman"/>
          <w:sz w:val="24"/>
          <w:szCs w:val="24"/>
        </w:rPr>
        <w:t xml:space="preserve"> terms compared to </w:t>
      </w:r>
      <w:r w:rsidR="00AE2BC0">
        <w:rPr>
          <w:rFonts w:ascii="Times New Roman" w:eastAsia="Times New Roman" w:hAnsi="Times New Roman" w:cs="Times New Roman"/>
          <w:sz w:val="24"/>
          <w:szCs w:val="24"/>
        </w:rPr>
        <w:lastRenderedPageBreak/>
        <w:t>females</w:t>
      </w:r>
      <w:r w:rsidR="00631D9F">
        <w:rPr>
          <w:rFonts w:ascii="Times New Roman" w:eastAsia="Times New Roman" w:hAnsi="Times New Roman" w:cs="Times New Roman"/>
          <w:sz w:val="24"/>
          <w:szCs w:val="24"/>
        </w:rPr>
        <w:t xml:space="preserve">. Madera et al., (2019) </w:t>
      </w:r>
      <w:r w:rsidR="004B46DE">
        <w:rPr>
          <w:rFonts w:ascii="Times New Roman" w:eastAsia="Times New Roman" w:hAnsi="Times New Roman" w:cs="Times New Roman"/>
          <w:sz w:val="24"/>
          <w:szCs w:val="24"/>
        </w:rPr>
        <w:t>examined</w:t>
      </w:r>
      <w:r w:rsidR="00AE2BC0">
        <w:rPr>
          <w:rFonts w:ascii="Times New Roman" w:eastAsia="Times New Roman" w:hAnsi="Times New Roman" w:cs="Times New Roman"/>
          <w:sz w:val="24"/>
          <w:szCs w:val="24"/>
        </w:rPr>
        <w:t xml:space="preserve"> the prevalence of doubt raisers </w:t>
      </w:r>
      <w:r w:rsidR="004B46DE">
        <w:rPr>
          <w:rFonts w:ascii="Times New Roman" w:eastAsia="Times New Roman" w:hAnsi="Times New Roman" w:cs="Times New Roman"/>
          <w:sz w:val="24"/>
          <w:szCs w:val="24"/>
        </w:rPr>
        <w:t xml:space="preserve">in references </w:t>
      </w:r>
      <w:r w:rsidR="00631D9F">
        <w:rPr>
          <w:rFonts w:ascii="Times New Roman" w:eastAsia="Times New Roman" w:hAnsi="Times New Roman" w:cs="Times New Roman"/>
          <w:sz w:val="24"/>
          <w:szCs w:val="24"/>
        </w:rPr>
        <w:t xml:space="preserve">and </w:t>
      </w:r>
      <w:r w:rsidR="00AE2BC0">
        <w:rPr>
          <w:rFonts w:ascii="Times New Roman" w:eastAsia="Times New Roman" w:hAnsi="Times New Roman" w:cs="Times New Roman"/>
          <w:sz w:val="24"/>
          <w:szCs w:val="24"/>
        </w:rPr>
        <w:t>found that men and women referees used significantly more doubt</w:t>
      </w:r>
      <w:r w:rsidR="00631D9F">
        <w:rPr>
          <w:rFonts w:ascii="Times New Roman" w:eastAsia="Times New Roman" w:hAnsi="Times New Roman" w:cs="Times New Roman"/>
          <w:sz w:val="24"/>
          <w:szCs w:val="24"/>
        </w:rPr>
        <w:t xml:space="preserve"> raisers for female candidates, and </w:t>
      </w:r>
      <w:r w:rsidR="00AE2BC0">
        <w:rPr>
          <w:rFonts w:ascii="Times New Roman" w:eastAsia="Times New Roman" w:hAnsi="Times New Roman" w:cs="Times New Roman"/>
          <w:sz w:val="24"/>
          <w:szCs w:val="24"/>
        </w:rPr>
        <w:t xml:space="preserve">evaluators viewed recommendations that contained doubt raisers </w:t>
      </w:r>
      <w:r w:rsidR="004B46DE">
        <w:rPr>
          <w:rFonts w:ascii="Times New Roman" w:eastAsia="Times New Roman" w:hAnsi="Times New Roman" w:cs="Times New Roman"/>
          <w:sz w:val="24"/>
          <w:szCs w:val="24"/>
        </w:rPr>
        <w:t>less favorably. In this manuscript</w:t>
      </w:r>
      <w:r w:rsidR="00631D9F">
        <w:rPr>
          <w:rFonts w:ascii="Times New Roman" w:eastAsia="Times New Roman" w:hAnsi="Times New Roman" w:cs="Times New Roman"/>
          <w:sz w:val="24"/>
          <w:szCs w:val="24"/>
        </w:rPr>
        <w:t>, we examine whether sex differences exist in AORC data</w:t>
      </w:r>
      <w:r w:rsidR="00AE2BC0">
        <w:rPr>
          <w:rFonts w:ascii="Times New Roman" w:eastAsia="Times New Roman" w:hAnsi="Times New Roman" w:cs="Times New Roman"/>
          <w:sz w:val="24"/>
          <w:szCs w:val="24"/>
        </w:rPr>
        <w:t>.</w:t>
      </w:r>
    </w:p>
    <w:p w14:paraId="59658CB1" w14:textId="77777777" w:rsidR="00AE2BC0" w:rsidRDefault="00C465E4" w:rsidP="00AE2BC0">
      <w:pPr>
        <w:pStyle w:val="Normal1"/>
        <w:spacing w:after="0" w:line="480" w:lineRule="auto"/>
        <w:jc w:val="center"/>
        <w:outlineLvl w:val="0"/>
        <w:rPr>
          <w:rFonts w:ascii="Times New Roman" w:eastAsia="Times New Roman" w:hAnsi="Times New Roman" w:cs="Times New Roman"/>
          <w:b/>
          <w:sz w:val="24"/>
          <w:szCs w:val="24"/>
        </w:rPr>
      </w:pPr>
      <w:sdt>
        <w:sdtPr>
          <w:tag w:val="goog_rdk_2"/>
          <w:id w:val="605311963"/>
        </w:sdtPr>
        <w:sdtContent/>
      </w:sdt>
      <w:sdt>
        <w:sdtPr>
          <w:tag w:val="goog_rdk_3"/>
          <w:id w:val="1629278645"/>
        </w:sdtPr>
        <w:sdtContent/>
      </w:sdt>
      <w:r w:rsidR="00AE2BC0">
        <w:rPr>
          <w:rFonts w:ascii="Times New Roman" w:eastAsia="Times New Roman" w:hAnsi="Times New Roman" w:cs="Times New Roman"/>
          <w:b/>
          <w:sz w:val="24"/>
          <w:szCs w:val="24"/>
        </w:rPr>
        <w:t>Existing Research on Standardized Reference Checks</w:t>
      </w:r>
    </w:p>
    <w:p w14:paraId="27D33BD8" w14:textId="6E4E06BD" w:rsidR="00AE2BC0" w:rsidRDefault="00B713B1"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AORC is a</w:t>
      </w:r>
      <w:r w:rsidR="00AE2BC0">
        <w:rPr>
          <w:rFonts w:ascii="Times New Roman" w:eastAsia="Times New Roman" w:hAnsi="Times New Roman" w:cs="Times New Roman"/>
          <w:sz w:val="24"/>
          <w:szCs w:val="24"/>
        </w:rPr>
        <w:t xml:space="preserve"> new tool, resulting in a scarce amount of previous literature from which to draw </w:t>
      </w:r>
      <w:r>
        <w:rPr>
          <w:rFonts w:ascii="Times New Roman" w:eastAsia="Times New Roman" w:hAnsi="Times New Roman" w:cs="Times New Roman"/>
          <w:sz w:val="24"/>
          <w:szCs w:val="24"/>
        </w:rPr>
        <w:t xml:space="preserve">inferences. What is </w:t>
      </w:r>
      <w:r w:rsidR="002B04DE">
        <w:rPr>
          <w:rFonts w:ascii="Times New Roman" w:eastAsia="Times New Roman" w:hAnsi="Times New Roman" w:cs="Times New Roman"/>
          <w:sz w:val="24"/>
          <w:szCs w:val="24"/>
        </w:rPr>
        <w:t>established</w:t>
      </w:r>
      <w:r>
        <w:rPr>
          <w:rFonts w:ascii="Times New Roman" w:eastAsia="Times New Roman" w:hAnsi="Times New Roman" w:cs="Times New Roman"/>
          <w:sz w:val="24"/>
          <w:szCs w:val="24"/>
        </w:rPr>
        <w:t xml:space="preserve"> is the validity</w:t>
      </w:r>
      <w:r w:rsidR="00AE2BC0">
        <w:rPr>
          <w:rFonts w:ascii="Times New Roman" w:eastAsia="Times New Roman" w:hAnsi="Times New Roman" w:cs="Times New Roman"/>
          <w:sz w:val="24"/>
          <w:szCs w:val="24"/>
        </w:rPr>
        <w:t xml:space="preserve"> of structured selection methods. Although there is an overwhelming amount of evidence in support of structured selection methods, many organizations still rely on unstructured methods such as supervisor intuition (</w:t>
      </w:r>
      <w:proofErr w:type="spellStart"/>
      <w:r w:rsidR="00AE2BC0">
        <w:rPr>
          <w:rFonts w:ascii="Times New Roman" w:eastAsia="Times New Roman" w:hAnsi="Times New Roman" w:cs="Times New Roman"/>
          <w:sz w:val="24"/>
          <w:szCs w:val="24"/>
        </w:rPr>
        <w:t>Highhouse</w:t>
      </w:r>
      <w:proofErr w:type="spellEnd"/>
      <w:r w:rsidR="00AE2BC0">
        <w:rPr>
          <w:rFonts w:ascii="Times New Roman" w:eastAsia="Times New Roman" w:hAnsi="Times New Roman" w:cs="Times New Roman"/>
          <w:sz w:val="24"/>
          <w:szCs w:val="24"/>
        </w:rPr>
        <w:t xml:space="preserve">, 2008). </w:t>
      </w:r>
    </w:p>
    <w:p w14:paraId="6203AE20" w14:textId="4AC348FC" w:rsidR="00A527DC" w:rsidRDefault="00B713B1"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potential benefit</w:t>
      </w:r>
      <w:r w:rsidR="00AE2BC0">
        <w:rPr>
          <w:rFonts w:ascii="Times New Roman" w:eastAsia="Times New Roman" w:hAnsi="Times New Roman" w:cs="Times New Roman"/>
          <w:sz w:val="24"/>
          <w:szCs w:val="24"/>
        </w:rPr>
        <w:t xml:space="preserve"> of AORCs is the structured format may decrease the likelihood of referees incorporating bias (e.g., </w:t>
      </w:r>
      <w:r w:rsidR="00543B98">
        <w:rPr>
          <w:rFonts w:ascii="Times New Roman" w:eastAsia="Times New Roman" w:hAnsi="Times New Roman" w:cs="Times New Roman"/>
          <w:sz w:val="24"/>
          <w:szCs w:val="24"/>
        </w:rPr>
        <w:t>sex bias</w:t>
      </w:r>
      <w:r w:rsidR="00AE2BC0">
        <w:rPr>
          <w:rFonts w:ascii="Times New Roman" w:eastAsia="Times New Roman" w:hAnsi="Times New Roman" w:cs="Times New Roman"/>
          <w:sz w:val="24"/>
          <w:szCs w:val="24"/>
        </w:rPr>
        <w:t>) into their references (</w:t>
      </w:r>
      <w:proofErr w:type="spellStart"/>
      <w:r w:rsidR="00AE2BC0">
        <w:rPr>
          <w:rFonts w:ascii="Times New Roman" w:eastAsia="Times New Roman" w:hAnsi="Times New Roman" w:cs="Times New Roman"/>
          <w:sz w:val="24"/>
          <w:szCs w:val="24"/>
        </w:rPr>
        <w:t>Hedricks</w:t>
      </w:r>
      <w:proofErr w:type="spellEnd"/>
      <w:r w:rsidR="00AE2BC0">
        <w:rPr>
          <w:rFonts w:ascii="Times New Roman" w:eastAsia="Times New Roman" w:hAnsi="Times New Roman" w:cs="Times New Roman"/>
          <w:sz w:val="24"/>
          <w:szCs w:val="24"/>
        </w:rPr>
        <w:t xml:space="preserve"> et al., 2013; Madera et al., 2009). Bias can still occur </w:t>
      </w:r>
      <w:r w:rsidR="00F221EF">
        <w:rPr>
          <w:rFonts w:ascii="Times New Roman" w:eastAsia="Times New Roman" w:hAnsi="Times New Roman" w:cs="Times New Roman"/>
          <w:sz w:val="24"/>
          <w:szCs w:val="24"/>
        </w:rPr>
        <w:t>with</w:t>
      </w:r>
      <w:r w:rsidR="00AE2BC0">
        <w:rPr>
          <w:rFonts w:ascii="Times New Roman" w:eastAsia="Times New Roman" w:hAnsi="Times New Roman" w:cs="Times New Roman"/>
          <w:sz w:val="24"/>
          <w:szCs w:val="24"/>
        </w:rPr>
        <w:t xml:space="preserve"> standardized reference checks, but the standardization forces the referees to focus their responses on the items found in the survey. </w:t>
      </w:r>
      <w:proofErr w:type="spellStart"/>
      <w:r w:rsidR="0018627F">
        <w:rPr>
          <w:rFonts w:ascii="Times New Roman" w:eastAsia="Times New Roman" w:hAnsi="Times New Roman" w:cs="Times New Roman"/>
          <w:sz w:val="24"/>
          <w:szCs w:val="24"/>
        </w:rPr>
        <w:t>Hedricks</w:t>
      </w:r>
      <w:proofErr w:type="spellEnd"/>
      <w:r w:rsidR="0018627F">
        <w:rPr>
          <w:rFonts w:ascii="Times New Roman" w:eastAsia="Times New Roman" w:hAnsi="Times New Roman" w:cs="Times New Roman"/>
          <w:sz w:val="24"/>
          <w:szCs w:val="24"/>
        </w:rPr>
        <w:t xml:space="preserve"> et al. (2013) examined</w:t>
      </w:r>
      <w:r w:rsidR="00A527DC">
        <w:rPr>
          <w:rFonts w:ascii="Times New Roman" w:eastAsia="Times New Roman" w:hAnsi="Times New Roman" w:cs="Times New Roman"/>
          <w:sz w:val="24"/>
          <w:szCs w:val="24"/>
        </w:rPr>
        <w:t xml:space="preserve"> the reliability and validity of </w:t>
      </w:r>
      <w:r w:rsidR="0018627F">
        <w:rPr>
          <w:rFonts w:ascii="Times New Roman" w:eastAsia="Times New Roman" w:hAnsi="Times New Roman" w:cs="Times New Roman"/>
          <w:sz w:val="24"/>
          <w:szCs w:val="24"/>
        </w:rPr>
        <w:t>AORCs and found</w:t>
      </w:r>
      <w:r w:rsidR="00F221EF">
        <w:rPr>
          <w:rFonts w:ascii="Times New Roman" w:eastAsia="Times New Roman" w:hAnsi="Times New Roman" w:cs="Times New Roman"/>
          <w:sz w:val="24"/>
          <w:szCs w:val="24"/>
        </w:rPr>
        <w:t xml:space="preserve"> them</w:t>
      </w:r>
      <w:r w:rsidR="0018627F">
        <w:rPr>
          <w:rFonts w:ascii="Times New Roman" w:eastAsia="Times New Roman" w:hAnsi="Times New Roman" w:cs="Times New Roman"/>
          <w:sz w:val="24"/>
          <w:szCs w:val="24"/>
        </w:rPr>
        <w:t xml:space="preserve"> to have sufficient test-retest reliability and high internal consistency</w:t>
      </w:r>
      <w:r w:rsidR="00F221EF">
        <w:rPr>
          <w:rFonts w:ascii="Times New Roman" w:eastAsia="Times New Roman" w:hAnsi="Times New Roman" w:cs="Times New Roman"/>
          <w:sz w:val="24"/>
          <w:szCs w:val="24"/>
        </w:rPr>
        <w:t>. Additionally, AORC</w:t>
      </w:r>
      <w:r w:rsidR="00AE6B4D">
        <w:rPr>
          <w:rFonts w:ascii="Times New Roman" w:eastAsia="Times New Roman" w:hAnsi="Times New Roman" w:cs="Times New Roman"/>
          <w:sz w:val="24"/>
          <w:szCs w:val="24"/>
        </w:rPr>
        <w:t xml:space="preserve">s </w:t>
      </w:r>
      <w:r w:rsidR="00A527DC">
        <w:rPr>
          <w:rFonts w:ascii="Times New Roman" w:eastAsia="Times New Roman" w:hAnsi="Times New Roman" w:cs="Times New Roman"/>
          <w:sz w:val="24"/>
          <w:szCs w:val="24"/>
        </w:rPr>
        <w:t>significantly predicted involuntary turnover, and there was a s</w:t>
      </w:r>
      <w:r w:rsidR="00D16C5F">
        <w:rPr>
          <w:rFonts w:ascii="Times New Roman" w:eastAsia="Times New Roman" w:hAnsi="Times New Roman" w:cs="Times New Roman"/>
          <w:sz w:val="24"/>
          <w:szCs w:val="24"/>
        </w:rPr>
        <w:t>ignificant positive relation</w:t>
      </w:r>
      <w:r w:rsidR="00A527DC">
        <w:rPr>
          <w:rFonts w:ascii="Times New Roman" w:eastAsia="Times New Roman" w:hAnsi="Times New Roman" w:cs="Times New Roman"/>
          <w:sz w:val="24"/>
          <w:szCs w:val="24"/>
        </w:rPr>
        <w:t xml:space="preserve"> between the pre-hire ratings given by the referee and post</w:t>
      </w:r>
      <w:r w:rsidR="0018627F">
        <w:rPr>
          <w:rFonts w:ascii="Times New Roman" w:eastAsia="Times New Roman" w:hAnsi="Times New Roman" w:cs="Times New Roman"/>
          <w:sz w:val="24"/>
          <w:szCs w:val="24"/>
        </w:rPr>
        <w:t>-</w:t>
      </w:r>
      <w:r w:rsidR="00A527DC">
        <w:rPr>
          <w:rFonts w:ascii="Times New Roman" w:eastAsia="Times New Roman" w:hAnsi="Times New Roman" w:cs="Times New Roman"/>
          <w:sz w:val="24"/>
          <w:szCs w:val="24"/>
        </w:rPr>
        <w:t>hire s</w:t>
      </w:r>
      <w:r w:rsidR="0018627F">
        <w:rPr>
          <w:rFonts w:ascii="Times New Roman" w:eastAsia="Times New Roman" w:hAnsi="Times New Roman" w:cs="Times New Roman"/>
          <w:sz w:val="24"/>
          <w:szCs w:val="24"/>
        </w:rPr>
        <w:t>upervisor ratings.</w:t>
      </w:r>
    </w:p>
    <w:p w14:paraId="3275E489" w14:textId="25F6BC58" w:rsidR="00812BEF" w:rsidRDefault="004A3B93" w:rsidP="00812BEF">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AORCs still allow</w:t>
      </w:r>
      <w:r w:rsidR="00AE2BC0">
        <w:rPr>
          <w:rFonts w:ascii="Times New Roman" w:eastAsia="Times New Roman" w:hAnsi="Times New Roman" w:cs="Times New Roman"/>
          <w:sz w:val="24"/>
          <w:szCs w:val="24"/>
        </w:rPr>
        <w:t xml:space="preserve"> for referees to </w:t>
      </w:r>
      <w:r w:rsidR="00812BEF">
        <w:rPr>
          <w:rFonts w:ascii="Times New Roman" w:eastAsia="Times New Roman" w:hAnsi="Times New Roman" w:cs="Times New Roman"/>
          <w:sz w:val="24"/>
          <w:szCs w:val="24"/>
        </w:rPr>
        <w:t xml:space="preserve">provide qualitative information, and in fact, it is a common practice. </w:t>
      </w:r>
      <w:proofErr w:type="spellStart"/>
      <w:r w:rsidR="00812BEF">
        <w:rPr>
          <w:rFonts w:ascii="Times New Roman" w:eastAsia="Times New Roman" w:hAnsi="Times New Roman" w:cs="Times New Roman"/>
          <w:sz w:val="24"/>
          <w:szCs w:val="24"/>
        </w:rPr>
        <w:t>Hedricks</w:t>
      </w:r>
      <w:proofErr w:type="spellEnd"/>
      <w:r w:rsidR="00812BEF">
        <w:rPr>
          <w:rFonts w:ascii="Times New Roman" w:eastAsia="Times New Roman" w:hAnsi="Times New Roman" w:cs="Times New Roman"/>
          <w:sz w:val="24"/>
          <w:szCs w:val="24"/>
        </w:rPr>
        <w:t xml:space="preserve"> et al. (2018) revealed that 80% of the reference checks they examined contain</w:t>
      </w:r>
      <w:r w:rsidR="00B713B1">
        <w:rPr>
          <w:rFonts w:ascii="Times New Roman" w:eastAsia="Times New Roman" w:hAnsi="Times New Roman" w:cs="Times New Roman"/>
          <w:sz w:val="24"/>
          <w:szCs w:val="24"/>
        </w:rPr>
        <w:t xml:space="preserve">ed qualitative information, and </w:t>
      </w:r>
      <w:r w:rsidR="00812BEF">
        <w:rPr>
          <w:rFonts w:ascii="Times New Roman" w:eastAsia="Times New Roman" w:hAnsi="Times New Roman" w:cs="Times New Roman"/>
          <w:sz w:val="24"/>
          <w:szCs w:val="24"/>
        </w:rPr>
        <w:t>the majority of the qualitative information pertained to soft skills, such as communication and ability to work with others.</w:t>
      </w:r>
      <w:r w:rsidR="00AE2BC0">
        <w:rPr>
          <w:rFonts w:ascii="Times New Roman" w:eastAsia="Times New Roman" w:hAnsi="Times New Roman" w:cs="Times New Roman"/>
          <w:sz w:val="24"/>
          <w:szCs w:val="24"/>
        </w:rPr>
        <w:t xml:space="preserve"> </w:t>
      </w:r>
    </w:p>
    <w:p w14:paraId="2D3A7099" w14:textId="45D229FC" w:rsidR="00AE2BC0" w:rsidRDefault="00526C5E" w:rsidP="00526C5E">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E2BC0">
        <w:rPr>
          <w:rFonts w:ascii="Times New Roman" w:eastAsia="Times New Roman" w:hAnsi="Times New Roman" w:cs="Times New Roman"/>
          <w:sz w:val="24"/>
          <w:szCs w:val="24"/>
        </w:rPr>
        <w:t xml:space="preserve">roviding raters with standardized prompts is different than simply asking raters to write a letter of recommendation. In a study that surveyed 173 members of the medical field who </w:t>
      </w:r>
      <w:r w:rsidR="00AE2BC0">
        <w:rPr>
          <w:rFonts w:ascii="Times New Roman" w:eastAsia="Times New Roman" w:hAnsi="Times New Roman" w:cs="Times New Roman"/>
          <w:sz w:val="24"/>
          <w:szCs w:val="24"/>
        </w:rPr>
        <w:lastRenderedPageBreak/>
        <w:t xml:space="preserve">wrote letter of recommendations for residency positions, </w:t>
      </w:r>
      <w:proofErr w:type="spellStart"/>
      <w:r w:rsidR="00AE2BC0">
        <w:rPr>
          <w:rFonts w:ascii="Times New Roman" w:eastAsia="Times New Roman" w:hAnsi="Times New Roman" w:cs="Times New Roman"/>
          <w:sz w:val="24"/>
          <w:szCs w:val="24"/>
        </w:rPr>
        <w:t>Keim</w:t>
      </w:r>
      <w:proofErr w:type="spellEnd"/>
      <w:r w:rsidR="00AE2BC0">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(1999) found that 75% of evaluators</w:t>
      </w:r>
      <w:r w:rsidR="00AE2BC0">
        <w:rPr>
          <w:rFonts w:ascii="Times New Roman" w:eastAsia="Times New Roman" w:hAnsi="Times New Roman" w:cs="Times New Roman"/>
          <w:sz w:val="24"/>
          <w:szCs w:val="24"/>
        </w:rPr>
        <w:t xml:space="preserve"> felt that standardized letters of recommendation (SLORs) were better at discriminating between applicants compared to narrative letters of recommendation (NLORs); 84% sai</w:t>
      </w:r>
      <w:r w:rsidR="00812BEF">
        <w:rPr>
          <w:rFonts w:ascii="Times New Roman" w:eastAsia="Times New Roman" w:hAnsi="Times New Roman" w:cs="Times New Roman"/>
          <w:sz w:val="24"/>
          <w:szCs w:val="24"/>
        </w:rPr>
        <w:t>d SLORs are easier to complete and rank</w:t>
      </w:r>
      <w:r w:rsidR="00AE2BC0">
        <w:rPr>
          <w:rFonts w:ascii="Times New Roman" w:eastAsia="Times New Roman" w:hAnsi="Times New Roman" w:cs="Times New Roman"/>
          <w:sz w:val="24"/>
          <w:szCs w:val="24"/>
        </w:rPr>
        <w:t xml:space="preserve"> applicants, and 90% said they would like to use SLORs going forward. Friedman et al. (2017) revealed that SLORs con</w:t>
      </w:r>
      <w:r w:rsidR="00252184">
        <w:rPr>
          <w:rFonts w:ascii="Times New Roman" w:eastAsia="Times New Roman" w:hAnsi="Times New Roman" w:cs="Times New Roman"/>
          <w:sz w:val="24"/>
          <w:szCs w:val="24"/>
        </w:rPr>
        <w:t>tained significantly less sex</w:t>
      </w:r>
      <w:r w:rsidR="00AE2BC0">
        <w:rPr>
          <w:rFonts w:ascii="Times New Roman" w:eastAsia="Times New Roman" w:hAnsi="Times New Roman" w:cs="Times New Roman"/>
          <w:sz w:val="24"/>
          <w:szCs w:val="24"/>
        </w:rPr>
        <w:t xml:space="preserve"> bias compared to</w:t>
      </w:r>
      <w:r w:rsidR="00252184">
        <w:rPr>
          <w:rFonts w:ascii="Times New Roman" w:eastAsia="Times New Roman" w:hAnsi="Times New Roman" w:cs="Times New Roman"/>
          <w:sz w:val="24"/>
          <w:szCs w:val="24"/>
        </w:rPr>
        <w:t xml:space="preserve"> NLORs. Although SLORs</w:t>
      </w:r>
      <w:r w:rsidR="00AE2BC0">
        <w:rPr>
          <w:rFonts w:ascii="Times New Roman" w:eastAsia="Times New Roman" w:hAnsi="Times New Roman" w:cs="Times New Roman"/>
          <w:sz w:val="24"/>
          <w:szCs w:val="24"/>
        </w:rPr>
        <w:t xml:space="preserve"> contain qualitative portions, NLORs are entirely </w:t>
      </w:r>
      <w:r>
        <w:rPr>
          <w:rFonts w:ascii="Times New Roman" w:eastAsia="Times New Roman" w:hAnsi="Times New Roman" w:cs="Times New Roman"/>
          <w:sz w:val="24"/>
          <w:szCs w:val="24"/>
        </w:rPr>
        <w:t>unstandardized</w:t>
      </w:r>
      <w:r w:rsidR="00AE2BC0">
        <w:rPr>
          <w:rFonts w:ascii="Times New Roman" w:eastAsia="Times New Roman" w:hAnsi="Times New Roman" w:cs="Times New Roman"/>
          <w:sz w:val="24"/>
          <w:szCs w:val="24"/>
        </w:rPr>
        <w:t>, allowi</w:t>
      </w:r>
      <w:r>
        <w:rPr>
          <w:rFonts w:ascii="Times New Roman" w:eastAsia="Times New Roman" w:hAnsi="Times New Roman" w:cs="Times New Roman"/>
          <w:sz w:val="24"/>
          <w:szCs w:val="24"/>
        </w:rPr>
        <w:t>ng for rater bias to become</w:t>
      </w:r>
      <w:r w:rsidR="00AE2BC0">
        <w:rPr>
          <w:rFonts w:ascii="Times New Roman" w:eastAsia="Times New Roman" w:hAnsi="Times New Roman" w:cs="Times New Roman"/>
          <w:sz w:val="24"/>
          <w:szCs w:val="24"/>
        </w:rPr>
        <w:t xml:space="preserve"> problematic.  </w:t>
      </w:r>
    </w:p>
    <w:p w14:paraId="35FE776C" w14:textId="77777777" w:rsidR="00AE2BC0" w:rsidRDefault="00AE2BC0" w:rsidP="00AE2BC0">
      <w:pPr>
        <w:pStyle w:val="Normal1"/>
        <w:spacing w:line="360" w:lineRule="auto"/>
        <w:jc w:val="center"/>
        <w:outlineLvl w:val="0"/>
        <w:rPr>
          <w:rFonts w:ascii="Times New Roman" w:eastAsia="Times New Roman" w:hAnsi="Times New Roman" w:cs="Times New Roman"/>
          <w:b/>
          <w:sz w:val="24"/>
          <w:szCs w:val="24"/>
        </w:rPr>
      </w:pPr>
      <w:r>
        <w:rPr>
          <w:sz w:val="24"/>
          <w:szCs w:val="24"/>
        </w:rPr>
        <w:t xml:space="preserve"> </w:t>
      </w:r>
      <w:r>
        <w:rPr>
          <w:rFonts w:ascii="Times New Roman" w:eastAsia="Times New Roman" w:hAnsi="Times New Roman" w:cs="Times New Roman"/>
          <w:b/>
          <w:sz w:val="24"/>
          <w:szCs w:val="24"/>
        </w:rPr>
        <w:t>Initial Evidence of the Effectiveness of AORCs</w:t>
      </w:r>
    </w:p>
    <w:p w14:paraId="7E383BE7" w14:textId="25E43835"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Evidence from previous literature suggests that standardized reference checks are an improvement upon traditional unstructured methods, implying that AORCs may be a </w:t>
      </w:r>
      <w:r w:rsidR="00A1108F">
        <w:rPr>
          <w:rFonts w:ascii="Times New Roman" w:eastAsia="Times New Roman" w:hAnsi="Times New Roman" w:cs="Times New Roman"/>
          <w:sz w:val="24"/>
          <w:szCs w:val="24"/>
        </w:rPr>
        <w:t xml:space="preserve">valid tool for </w:t>
      </w:r>
      <w:r>
        <w:rPr>
          <w:rFonts w:ascii="Times New Roman" w:eastAsia="Times New Roman" w:hAnsi="Times New Roman" w:cs="Times New Roman"/>
          <w:sz w:val="24"/>
          <w:szCs w:val="24"/>
        </w:rPr>
        <w:t>predicting futu</w:t>
      </w:r>
      <w:r w:rsidR="00A1108F">
        <w:rPr>
          <w:rFonts w:ascii="Times New Roman" w:eastAsia="Times New Roman" w:hAnsi="Times New Roman" w:cs="Times New Roman"/>
          <w:sz w:val="24"/>
          <w:szCs w:val="24"/>
        </w:rPr>
        <w:t>re job performance</w:t>
      </w:r>
      <w:r>
        <w:rPr>
          <w:rFonts w:ascii="Times New Roman" w:eastAsia="Times New Roman" w:hAnsi="Times New Roman" w:cs="Times New Roman"/>
          <w:sz w:val="24"/>
          <w:szCs w:val="24"/>
        </w:rPr>
        <w:t>. Before making any conclusions regarding the utility of AORCs, additional research needs to be conducted. In this section, three research questions regarding AO</w:t>
      </w:r>
      <w:r w:rsidR="00252184">
        <w:rPr>
          <w:rFonts w:ascii="Times New Roman" w:eastAsia="Times New Roman" w:hAnsi="Times New Roman" w:cs="Times New Roman"/>
          <w:sz w:val="24"/>
          <w:szCs w:val="24"/>
        </w:rPr>
        <w:t>RCs are presented</w:t>
      </w:r>
      <w:r>
        <w:rPr>
          <w:rFonts w:ascii="Times New Roman" w:eastAsia="Times New Roman" w:hAnsi="Times New Roman" w:cs="Times New Roman"/>
          <w:sz w:val="24"/>
          <w:szCs w:val="24"/>
        </w:rPr>
        <w:t xml:space="preserve">. To address each question, we present findings using data from an AORC system </w:t>
      </w:r>
      <w:r w:rsidR="00A1108F">
        <w:rPr>
          <w:rFonts w:ascii="Times New Roman" w:eastAsia="Times New Roman" w:hAnsi="Times New Roman" w:cs="Times New Roman"/>
          <w:sz w:val="24"/>
          <w:szCs w:val="24"/>
        </w:rPr>
        <w:t>to provide</w:t>
      </w:r>
      <w:r>
        <w:rPr>
          <w:rFonts w:ascii="Times New Roman" w:eastAsia="Times New Roman" w:hAnsi="Times New Roman" w:cs="Times New Roman"/>
          <w:sz w:val="24"/>
          <w:szCs w:val="24"/>
        </w:rPr>
        <w:t xml:space="preserve"> initial evidence that AORCs are an effective reference check tool. All of the findings presented are intended to provide researchers and practitioners with a general idea of the ty</w:t>
      </w:r>
      <w:r w:rsidR="00A1108F">
        <w:rPr>
          <w:rFonts w:ascii="Times New Roman" w:eastAsia="Times New Roman" w:hAnsi="Times New Roman" w:cs="Times New Roman"/>
          <w:sz w:val="24"/>
          <w:szCs w:val="24"/>
        </w:rPr>
        <w:t>pe of information that AORCs</w:t>
      </w:r>
      <w:r>
        <w:rPr>
          <w:rFonts w:ascii="Times New Roman" w:eastAsia="Times New Roman" w:hAnsi="Times New Roman" w:cs="Times New Roman"/>
          <w:sz w:val="24"/>
          <w:szCs w:val="24"/>
        </w:rPr>
        <w:t xml:space="preserve"> yield, and whether AORCs are an effective means of obtaining references.</w:t>
      </w:r>
    </w:p>
    <w:p w14:paraId="4E5F0CAC" w14:textId="7BD93E32" w:rsidR="00AE2BC0" w:rsidRDefault="00AE2BC0" w:rsidP="00AE2BC0">
      <w:pPr>
        <w:pStyle w:val="Normal1"/>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Research Question 1</w:t>
      </w:r>
      <w:r>
        <w:rPr>
          <w:rFonts w:ascii="Times New Roman" w:eastAsia="Times New Roman" w:hAnsi="Times New Roman" w:cs="Times New Roman"/>
          <w:sz w:val="24"/>
          <w:szCs w:val="24"/>
        </w:rPr>
        <w:t xml:space="preserve">: Consistent with </w:t>
      </w:r>
      <w:r w:rsidR="00852F71">
        <w:rPr>
          <w:rFonts w:ascii="Times New Roman" w:eastAsia="Times New Roman" w:hAnsi="Times New Roman" w:cs="Times New Roman"/>
          <w:sz w:val="24"/>
          <w:szCs w:val="24"/>
        </w:rPr>
        <w:t>previous findings</w:t>
      </w:r>
      <w:r>
        <w:rPr>
          <w:rFonts w:ascii="Times New Roman" w:eastAsia="Times New Roman" w:hAnsi="Times New Roman" w:cs="Times New Roman"/>
          <w:sz w:val="24"/>
          <w:szCs w:val="24"/>
        </w:rPr>
        <w:t>, do supervisors provide the most critical performance evaluations of candidates in AORCs?</w:t>
      </w:r>
    </w:p>
    <w:p w14:paraId="2F75F0C9" w14:textId="77777777" w:rsidR="00AE2BC0" w:rsidRDefault="00AE2BC0" w:rsidP="00AE2BC0">
      <w:pPr>
        <w:pStyle w:val="Normal1"/>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Research Question 2</w:t>
      </w:r>
      <w:r>
        <w:rPr>
          <w:rFonts w:ascii="Times New Roman" w:eastAsia="Times New Roman" w:hAnsi="Times New Roman" w:cs="Times New Roman"/>
          <w:sz w:val="24"/>
          <w:szCs w:val="24"/>
        </w:rPr>
        <w:t>: Does the standardized nature of AORCs reduce sex differences that are common in traditional unstandardized reference checks?</w:t>
      </w:r>
    </w:p>
    <w:p w14:paraId="57D374E1" w14:textId="7B3576FC" w:rsidR="00837C2B" w:rsidRPr="00837C2B" w:rsidRDefault="00AE2BC0" w:rsidP="00837C2B">
      <w:pPr>
        <w:pStyle w:val="Normal1"/>
        <w:spacing w:after="0"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Research Question 3</w:t>
      </w:r>
      <w:r>
        <w:rPr>
          <w:rFonts w:ascii="Times New Roman" w:eastAsia="Times New Roman" w:hAnsi="Times New Roman" w:cs="Times New Roman"/>
          <w:sz w:val="24"/>
          <w:szCs w:val="24"/>
        </w:rPr>
        <w:t>: Does the qualitative data acquired using standardized prompts in AORCs relate to the quantitative performance ratings provided by referees?</w:t>
      </w:r>
    </w:p>
    <w:p w14:paraId="3F523DE1" w14:textId="0416AAFE" w:rsidR="00AE2BC0" w:rsidRDefault="00AE2BC0" w:rsidP="00AE2BC0">
      <w:pPr>
        <w:pStyle w:val="Normal1"/>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Hunter</w:t>
      </w:r>
    </w:p>
    <w:p w14:paraId="511CC1FF" w14:textId="2682AEA4"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Reference Hunter is an AORC platform developed by The Hire Talent. Organizations who use Reference Hunter are instructed to email job candidates a link that allows the candidates to enter names, phone numbers, and emails of potential referees. Once those phone numbers and emails have been entered, potential referees are sent a link via email, automated phone call, and text message to a survey that includes a fixed set of items (though individual employers can customize the questions sent to referees). </w:t>
      </w:r>
    </w:p>
    <w:p w14:paraId="574B24A2" w14:textId="6AA283B7" w:rsidR="00AE2BC0" w:rsidRDefault="00252184"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AORC that we examined contained</w:t>
      </w:r>
      <w:r w:rsidR="00AE2BC0">
        <w:rPr>
          <w:rFonts w:ascii="Times New Roman" w:eastAsia="Times New Roman" w:hAnsi="Times New Roman" w:cs="Times New Roman"/>
          <w:sz w:val="24"/>
          <w:szCs w:val="24"/>
        </w:rPr>
        <w:t xml:space="preserve"> quantitative and qualitative items in which the referees responded to regarding the candidate whose performance they were asked to evaluate. Before responding to the performance-related items, the </w:t>
      </w:r>
      <w:r w:rsidR="00210275">
        <w:rPr>
          <w:rFonts w:ascii="Times New Roman" w:eastAsia="Times New Roman" w:hAnsi="Times New Roman" w:cs="Times New Roman"/>
          <w:sz w:val="24"/>
          <w:szCs w:val="24"/>
        </w:rPr>
        <w:t>referees indicated</w:t>
      </w:r>
      <w:r w:rsidR="00AE2BC0">
        <w:rPr>
          <w:rFonts w:ascii="Times New Roman" w:eastAsia="Times New Roman" w:hAnsi="Times New Roman" w:cs="Times New Roman"/>
          <w:sz w:val="24"/>
          <w:szCs w:val="24"/>
        </w:rPr>
        <w:t xml:space="preserve"> the type of relationship they had with the candidate (i.e., supervisor, coworker, etc.). For the quantitative items, referees rated the candidate’s overall performance</w:t>
      </w:r>
      <w:sdt>
        <w:sdtPr>
          <w:tag w:val="goog_rdk_5"/>
          <w:id w:val="541872471"/>
        </w:sdtPr>
        <w:sdtContent/>
      </w:sdt>
      <w:r w:rsidR="00AE2BC0">
        <w:rPr>
          <w:rFonts w:ascii="Times New Roman" w:eastAsia="Times New Roman" w:hAnsi="Times New Roman" w:cs="Times New Roman"/>
          <w:sz w:val="24"/>
          <w:szCs w:val="24"/>
        </w:rPr>
        <w:t>, and they also indicated whether or not they would rehire or work with the candidate in the future. The three items that required qualitative responses were standardized across all surveys, and they asked the referees to describe the overall experience working with the candidate, why they rated the candidate’s performance the way they did, and what the candidate could have done to receive a higher performance rating.</w:t>
      </w:r>
    </w:p>
    <w:p w14:paraId="78C94240" w14:textId="52055E20" w:rsidR="00AE2BC0" w:rsidRDefault="00012A0E" w:rsidP="00AE2BC0">
      <w:pPr>
        <w:pStyle w:val="Normal1"/>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p w14:paraId="5BFF8490" w14:textId="7A2ADD72"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sample of 354 references for 181 candidates was acquired through</w:t>
      </w:r>
      <w:r w:rsidR="003C7E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Reference Hunter’s AORC system. Respondents were supervisors (56%), family/friends (12%), colleagues (23%), mentor/advisors (4%), or others (5%). Among the candidates, 57% </w:t>
      </w:r>
      <w:r w:rsidR="00010AD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male and 43% </w:t>
      </w:r>
      <w:r w:rsidR="00010AD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female. Among the referees, 63% </w:t>
      </w:r>
      <w:r w:rsidR="00010AD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male and 37% </w:t>
      </w:r>
      <w:r w:rsidR="00010AD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female. Candidates were applying for jobs that ranged from administrative to management roles.</w:t>
      </w:r>
    </w:p>
    <w:p w14:paraId="748D7721" w14:textId="42B2DCC5"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3C7E2E">
        <w:rPr>
          <w:rFonts w:ascii="Times New Roman" w:eastAsia="Times New Roman" w:hAnsi="Times New Roman" w:cs="Times New Roman"/>
          <w:sz w:val="24"/>
          <w:szCs w:val="24"/>
        </w:rPr>
        <w:t xml:space="preserve">References were nested within candidates, which warranted the use of multilevel modeling to address Research Question 2. </w:t>
      </w:r>
      <w:r>
        <w:rPr>
          <w:rFonts w:ascii="Times New Roman" w:eastAsia="Times New Roman" w:hAnsi="Times New Roman" w:cs="Times New Roman"/>
          <w:sz w:val="24"/>
          <w:szCs w:val="24"/>
        </w:rPr>
        <w:t>Determining an appropriate sample size for conducting multilevel analysis is a step that is often overlooked. Previous studies that observed multiple scores nested within individuals have recommended a minimum sample of 100 participants (</w:t>
      </w:r>
      <w:proofErr w:type="spellStart"/>
      <w:r>
        <w:rPr>
          <w:rFonts w:ascii="Times New Roman" w:eastAsia="Times New Roman" w:hAnsi="Times New Roman" w:cs="Times New Roman"/>
          <w:sz w:val="24"/>
          <w:szCs w:val="24"/>
        </w:rPr>
        <w:t>Ohly</w:t>
      </w:r>
      <w:proofErr w:type="spellEnd"/>
      <w:r>
        <w:rPr>
          <w:rFonts w:ascii="Times New Roman" w:eastAsia="Times New Roman" w:hAnsi="Times New Roman" w:cs="Times New Roman"/>
          <w:sz w:val="24"/>
          <w:szCs w:val="24"/>
        </w:rPr>
        <w:t xml:space="preserve"> et al., 2010), and </w:t>
      </w:r>
      <w:proofErr w:type="spellStart"/>
      <w:r>
        <w:rPr>
          <w:rFonts w:ascii="Times New Roman" w:eastAsia="Times New Roman" w:hAnsi="Times New Roman" w:cs="Times New Roman"/>
          <w:sz w:val="24"/>
          <w:szCs w:val="24"/>
        </w:rPr>
        <w:t>S</w:t>
      </w:r>
      <w:r w:rsidR="00CE1C61">
        <w:rPr>
          <w:rFonts w:ascii="Times New Roman" w:eastAsia="Times New Roman" w:hAnsi="Times New Roman" w:cs="Times New Roman"/>
          <w:sz w:val="24"/>
          <w:szCs w:val="24"/>
        </w:rPr>
        <w:t>c</w:t>
      </w:r>
      <w:r>
        <w:rPr>
          <w:rFonts w:ascii="Times New Roman" w:eastAsia="Times New Roman" w:hAnsi="Times New Roman" w:cs="Times New Roman"/>
          <w:sz w:val="24"/>
          <w:szCs w:val="24"/>
        </w:rPr>
        <w:t>herbaum</w:t>
      </w:r>
      <w:proofErr w:type="spellEnd"/>
      <w:r>
        <w:rPr>
          <w:rFonts w:ascii="Times New Roman" w:eastAsia="Times New Roman" w:hAnsi="Times New Roman" w:cs="Times New Roman"/>
          <w:sz w:val="24"/>
          <w:szCs w:val="24"/>
        </w:rPr>
        <w:t xml:space="preserve"> and Ferreter (2009) stated that Level 2 sample sizes smaller than 30 (which is com</w:t>
      </w:r>
      <w:r w:rsidR="00B9379B">
        <w:rPr>
          <w:rFonts w:ascii="Times New Roman" w:eastAsia="Times New Roman" w:hAnsi="Times New Roman" w:cs="Times New Roman"/>
          <w:sz w:val="24"/>
          <w:szCs w:val="24"/>
        </w:rPr>
        <w:t>mon in organizational research</w:t>
      </w:r>
      <w:r>
        <w:rPr>
          <w:rFonts w:ascii="Times New Roman" w:eastAsia="Times New Roman" w:hAnsi="Times New Roman" w:cs="Times New Roman"/>
          <w:sz w:val="24"/>
          <w:szCs w:val="24"/>
        </w:rPr>
        <w:t xml:space="preserve">) may produce biased results. Our sample size surpasses these suggestions, implying the appropriateness of using multilevel </w:t>
      </w:r>
      <w:r w:rsidR="003C7E2E">
        <w:rPr>
          <w:rFonts w:ascii="Times New Roman" w:eastAsia="Times New Roman" w:hAnsi="Times New Roman" w:cs="Times New Roman"/>
          <w:sz w:val="24"/>
          <w:szCs w:val="24"/>
        </w:rPr>
        <w:t>modeling</w:t>
      </w:r>
      <w:r>
        <w:rPr>
          <w:rFonts w:ascii="Times New Roman" w:eastAsia="Times New Roman" w:hAnsi="Times New Roman" w:cs="Times New Roman"/>
          <w:sz w:val="24"/>
          <w:szCs w:val="24"/>
        </w:rPr>
        <w:t xml:space="preserve">.     </w:t>
      </w:r>
    </w:p>
    <w:p w14:paraId="72201FA0" w14:textId="77777777" w:rsidR="00AE2BC0" w:rsidRDefault="00AE2BC0" w:rsidP="00AE2BC0">
      <w:pPr>
        <w:pStyle w:val="Normal1"/>
        <w:spacing w:after="0" w:line="48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w:t>
      </w:r>
    </w:p>
    <w:p w14:paraId="556A3A08" w14:textId="77777777" w:rsidR="00AE2BC0" w:rsidRDefault="00AE2BC0" w:rsidP="00AE2BC0">
      <w:pPr>
        <w:pStyle w:val="Normal1"/>
        <w:spacing w:after="0" w:line="480" w:lineRule="auto"/>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Performance</w:t>
      </w:r>
    </w:p>
    <w:p w14:paraId="674116F3"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Performance was measured with a single item in which the referees rated the candidates’ overall performance on a 9-point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-type scale with 1 being the lowest and 9 being the highest possible rating. The item stated, “Nine being the highest, how would you rate (candidate name)’s overall performance in the role(s) they were in?”</w:t>
      </w:r>
    </w:p>
    <w:p w14:paraId="471A6482" w14:textId="77777777" w:rsidR="00AE2BC0" w:rsidRDefault="00AE2BC0" w:rsidP="00AE2BC0">
      <w:pPr>
        <w:pStyle w:val="Normal1"/>
        <w:spacing w:after="0" w:line="480" w:lineRule="auto"/>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Rehire or Work With in the Future</w:t>
      </w:r>
    </w:p>
    <w:p w14:paraId="5A8EAF35"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referees indicated whether they would rehire or work with the candidate in the future by responding “Yes” or “No” to an item that stated, “Assuming the role was appropriate for their experience, would you rehire or want to work with (candidate name) in the future?”</w:t>
      </w:r>
    </w:p>
    <w:p w14:paraId="2EE4783F" w14:textId="77777777" w:rsidR="00AE2BC0" w:rsidRDefault="00AE2BC0" w:rsidP="00AE2BC0">
      <w:pPr>
        <w:pStyle w:val="Normal1"/>
        <w:spacing w:after="0" w:line="480" w:lineRule="auto"/>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Qualitative Items</w:t>
      </w:r>
    </w:p>
    <w:p w14:paraId="0DE5C342"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 xml:space="preserve">For the first qualitative item, the referees described their overall experience working with the candidate (OE). The prompt stated, “Tell me about your experience working with (candidate name).” The second qualitative item asked referees to explain the performance rating that they gave the candidate (WR). The prompt stated, “Tell me more about why you rated (candidate </w:t>
      </w:r>
      <w:r>
        <w:rPr>
          <w:rFonts w:ascii="Times New Roman" w:eastAsia="Times New Roman" w:hAnsi="Times New Roman" w:cs="Times New Roman"/>
          <w:sz w:val="24"/>
          <w:szCs w:val="24"/>
        </w:rPr>
        <w:lastRenderedPageBreak/>
        <w:t>name)’s overall performance the way you did.” For the third qualitative item, the referees were asked to describe what the candidate could have done to receive a higher performance rating (DB). The prompt stated, “What could (candidate name) do to get from the overall performance rating you gave to the next score level?”</w:t>
      </w:r>
    </w:p>
    <w:p w14:paraId="4280818F" w14:textId="196236A9"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Positivity of Response.</w:t>
      </w:r>
      <w:proofErr w:type="gramEnd"/>
      <w:r>
        <w:rPr>
          <w:rFonts w:ascii="Times New Roman" w:eastAsia="Times New Roman" w:hAnsi="Times New Roman" w:cs="Times New Roman"/>
          <w:b/>
          <w:sz w:val="24"/>
          <w:szCs w:val="24"/>
        </w:rPr>
        <w:t xml:space="preserve"> </w:t>
      </w:r>
      <w:r w:rsidR="00012A0E">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the three qualitative items, two of</w:t>
      </w:r>
      <w:r w:rsidR="00012A0E">
        <w:rPr>
          <w:rFonts w:ascii="Times New Roman" w:eastAsia="Times New Roman" w:hAnsi="Times New Roman" w:cs="Times New Roman"/>
          <w:sz w:val="24"/>
          <w:szCs w:val="24"/>
        </w:rPr>
        <w:t xml:space="preserve"> the authors read </w:t>
      </w:r>
      <w:r>
        <w:rPr>
          <w:rFonts w:ascii="Times New Roman" w:eastAsia="Times New Roman" w:hAnsi="Times New Roman" w:cs="Times New Roman"/>
          <w:sz w:val="24"/>
          <w:szCs w:val="24"/>
        </w:rPr>
        <w:t xml:space="preserve">and rated the positivity of each response from 1 to 5. We calculated the </w:t>
      </w:r>
      <w:sdt>
        <w:sdtPr>
          <w:tag w:val="goog_rdk_6"/>
          <w:id w:val="-419958375"/>
        </w:sdtPr>
        <w:sdtContent/>
      </w:sdt>
      <w:sdt>
        <w:sdtPr>
          <w:tag w:val="goog_rdk_7"/>
          <w:id w:val="-380481912"/>
        </w:sdtPr>
        <w:sdtContent/>
      </w:sdt>
      <w:r>
        <w:rPr>
          <w:rFonts w:ascii="Times New Roman" w:eastAsia="Times New Roman" w:hAnsi="Times New Roman" w:cs="Times New Roman"/>
          <w:sz w:val="24"/>
          <w:szCs w:val="24"/>
        </w:rPr>
        <w:t>ICC</w:t>
      </w:r>
      <w:r>
        <w:rPr>
          <w:rFonts w:ascii="Times New Roman" w:eastAsia="Times New Roman" w:hAnsi="Times New Roman" w:cs="Times New Roman"/>
          <w:i/>
          <w:sz w:val="24"/>
          <w:szCs w:val="24"/>
          <w:vertAlign w:val="subscript"/>
        </w:rPr>
        <w:t>A</w:t>
      </w:r>
      <w:proofErr w:type="gramStart"/>
      <w:r>
        <w:rPr>
          <w:rFonts w:ascii="Times New Roman" w:eastAsia="Times New Roman" w:hAnsi="Times New Roman" w:cs="Times New Roman"/>
          <w:i/>
          <w:sz w:val="24"/>
          <w:szCs w:val="24"/>
          <w:vertAlign w:val="subscript"/>
        </w:rPr>
        <w:t>,1</w:t>
      </w:r>
      <w:proofErr w:type="gramEnd"/>
      <w:r>
        <w:rPr>
          <w:rFonts w:ascii="Times New Roman" w:eastAsia="Times New Roman" w:hAnsi="Times New Roman" w:cs="Times New Roman"/>
          <w:sz w:val="24"/>
          <w:szCs w:val="24"/>
        </w:rPr>
        <w:t xml:space="preserve"> statistic to evaluate </w:t>
      </w:r>
      <w:proofErr w:type="spellStart"/>
      <w:r>
        <w:rPr>
          <w:rFonts w:ascii="Times New Roman" w:eastAsia="Times New Roman" w:hAnsi="Times New Roman" w:cs="Times New Roman"/>
          <w:sz w:val="24"/>
          <w:szCs w:val="24"/>
        </w:rPr>
        <w:t>interrater</w:t>
      </w:r>
      <w:proofErr w:type="spellEnd"/>
      <w:r>
        <w:rPr>
          <w:rFonts w:ascii="Times New Roman" w:eastAsia="Times New Roman" w:hAnsi="Times New Roman" w:cs="Times New Roman"/>
          <w:sz w:val="24"/>
          <w:szCs w:val="24"/>
        </w:rPr>
        <w:t xml:space="preserve"> agreement and the ICC</w:t>
      </w:r>
      <w:r>
        <w:rPr>
          <w:rFonts w:ascii="Times New Roman" w:eastAsia="Times New Roman" w:hAnsi="Times New Roman" w:cs="Times New Roman"/>
          <w:i/>
          <w:sz w:val="24"/>
          <w:szCs w:val="24"/>
          <w:vertAlign w:val="subscript"/>
        </w:rPr>
        <w:t>C,1</w:t>
      </w:r>
      <w:r>
        <w:rPr>
          <w:rFonts w:ascii="Times New Roman" w:eastAsia="Times New Roman" w:hAnsi="Times New Roman" w:cs="Times New Roman"/>
          <w:sz w:val="24"/>
          <w:szCs w:val="24"/>
        </w:rPr>
        <w:t xml:space="preserve"> statistic to evaluate </w:t>
      </w:r>
      <w:proofErr w:type="spellStart"/>
      <w:r>
        <w:rPr>
          <w:rFonts w:ascii="Times New Roman" w:eastAsia="Times New Roman" w:hAnsi="Times New Roman" w:cs="Times New Roman"/>
          <w:sz w:val="24"/>
          <w:szCs w:val="24"/>
        </w:rPr>
        <w:t>interrater</w:t>
      </w:r>
      <w:proofErr w:type="spellEnd"/>
      <w:r>
        <w:rPr>
          <w:rFonts w:ascii="Times New Roman" w:eastAsia="Times New Roman" w:hAnsi="Times New Roman" w:cs="Times New Roman"/>
          <w:sz w:val="24"/>
          <w:szCs w:val="24"/>
        </w:rPr>
        <w:t xml:space="preserve"> consistency for OE (ICC</w:t>
      </w:r>
      <w:r>
        <w:rPr>
          <w:rFonts w:ascii="Times New Roman" w:eastAsia="Times New Roman" w:hAnsi="Times New Roman" w:cs="Times New Roman"/>
          <w:i/>
          <w:sz w:val="24"/>
          <w:szCs w:val="24"/>
          <w:vertAlign w:val="subscript"/>
        </w:rPr>
        <w:t>A,1</w:t>
      </w:r>
      <w:r>
        <w:rPr>
          <w:rFonts w:ascii="Times New Roman" w:eastAsia="Times New Roman" w:hAnsi="Times New Roman" w:cs="Times New Roman"/>
          <w:sz w:val="24"/>
          <w:szCs w:val="24"/>
        </w:rPr>
        <w:t xml:space="preserve"> = 0.67, 95% CI = [0.49, 0.77]; ICC</w:t>
      </w:r>
      <w:r>
        <w:rPr>
          <w:rFonts w:ascii="Times New Roman" w:eastAsia="Times New Roman" w:hAnsi="Times New Roman" w:cs="Times New Roman"/>
          <w:i/>
          <w:sz w:val="24"/>
          <w:szCs w:val="24"/>
          <w:vertAlign w:val="subscript"/>
        </w:rPr>
        <w:t>C,1</w:t>
      </w:r>
      <w:r>
        <w:rPr>
          <w:rFonts w:ascii="Times New Roman" w:eastAsia="Times New Roman" w:hAnsi="Times New Roman" w:cs="Times New Roman"/>
          <w:sz w:val="24"/>
          <w:szCs w:val="24"/>
        </w:rPr>
        <w:t xml:space="preserve"> = 0.71, 95% CI = [0.65, 0.76]), WR (ICC</w:t>
      </w:r>
      <w:r>
        <w:rPr>
          <w:rFonts w:ascii="Times New Roman" w:eastAsia="Times New Roman" w:hAnsi="Times New Roman" w:cs="Times New Roman"/>
          <w:i/>
          <w:sz w:val="24"/>
          <w:szCs w:val="24"/>
          <w:vertAlign w:val="subscript"/>
        </w:rPr>
        <w:t>A,1</w:t>
      </w:r>
      <w:r>
        <w:rPr>
          <w:rFonts w:ascii="Times New Roman" w:eastAsia="Times New Roman" w:hAnsi="Times New Roman" w:cs="Times New Roman"/>
          <w:sz w:val="24"/>
          <w:szCs w:val="24"/>
        </w:rPr>
        <w:t xml:space="preserve"> = 0.54, 95% CI = [0.42, 0.64]; ICC</w:t>
      </w:r>
      <w:r>
        <w:rPr>
          <w:rFonts w:ascii="Times New Roman" w:eastAsia="Times New Roman" w:hAnsi="Times New Roman" w:cs="Times New Roman"/>
          <w:i/>
          <w:sz w:val="24"/>
          <w:szCs w:val="24"/>
          <w:vertAlign w:val="subscript"/>
        </w:rPr>
        <w:t>C,1</w:t>
      </w:r>
      <w:r>
        <w:rPr>
          <w:rFonts w:ascii="Times New Roman" w:eastAsia="Times New Roman" w:hAnsi="Times New Roman" w:cs="Times New Roman"/>
          <w:sz w:val="24"/>
          <w:szCs w:val="24"/>
        </w:rPr>
        <w:t xml:space="preserve"> = 0.57, 95% CI = [0.49, 0.65]), and DB (ICC</w:t>
      </w:r>
      <w:r>
        <w:rPr>
          <w:rFonts w:ascii="Times New Roman" w:eastAsia="Times New Roman" w:hAnsi="Times New Roman" w:cs="Times New Roman"/>
          <w:i/>
          <w:sz w:val="24"/>
          <w:szCs w:val="24"/>
          <w:vertAlign w:val="subscript"/>
        </w:rPr>
        <w:t>A,1</w:t>
      </w:r>
      <w:r>
        <w:rPr>
          <w:rFonts w:ascii="Times New Roman" w:eastAsia="Times New Roman" w:hAnsi="Times New Roman" w:cs="Times New Roman"/>
          <w:sz w:val="24"/>
          <w:szCs w:val="24"/>
        </w:rPr>
        <w:t xml:space="preserve"> = 0.61, 95% CI = [0.48, 0.70]; ICC</w:t>
      </w:r>
      <w:r>
        <w:rPr>
          <w:rFonts w:ascii="Times New Roman" w:eastAsia="Times New Roman" w:hAnsi="Times New Roman" w:cs="Times New Roman"/>
          <w:i/>
          <w:sz w:val="24"/>
          <w:szCs w:val="24"/>
          <w:vertAlign w:val="subscript"/>
        </w:rPr>
        <w:t>C,1</w:t>
      </w:r>
      <w:r>
        <w:rPr>
          <w:rFonts w:ascii="Times New Roman" w:eastAsia="Times New Roman" w:hAnsi="Times New Roman" w:cs="Times New Roman"/>
          <w:sz w:val="24"/>
          <w:szCs w:val="24"/>
        </w:rPr>
        <w:t xml:space="preserve"> = 0.64, 95% CI = [0.56, 0.71]). All ICC values surpassed moderate reliability standards (Koo &amp; Li, 2016)</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therefore, the average of the two authors’ ratings was taken for each response in order to create an average score for OE, WR, and DB.</w:t>
      </w:r>
    </w:p>
    <w:p w14:paraId="56F728D5"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Word Count</w:t>
      </w:r>
      <w:r>
        <w:rPr>
          <w:rFonts w:ascii="Times New Roman" w:eastAsia="Times New Roman" w:hAnsi="Times New Roman" w:cs="Times New Roman"/>
          <w:sz w:val="24"/>
          <w:szCs w:val="24"/>
        </w:rPr>
        <w:t>. In addition to rating the positivity of the responses given for each of the qualitative items, the word count was also calculated for each response to determine whether there was a relation between the amount that a reference wrote and the other items.</w:t>
      </w:r>
    </w:p>
    <w:p w14:paraId="62E66412" w14:textId="77777777" w:rsidR="00AE2BC0" w:rsidRDefault="00AE2BC0" w:rsidP="00AE2BC0">
      <w:pPr>
        <w:pStyle w:val="Normal1"/>
        <w:spacing w:after="0" w:line="48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3B99E792" w14:textId="0CF16040"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1 provides </w:t>
      </w:r>
      <w:r w:rsidR="00101204">
        <w:rPr>
          <w:rFonts w:ascii="Times New Roman" w:eastAsia="Times New Roman" w:hAnsi="Times New Roman" w:cs="Times New Roman"/>
          <w:sz w:val="24"/>
          <w:szCs w:val="24"/>
        </w:rPr>
        <w:t>descriptive statistics</w:t>
      </w:r>
      <w:r>
        <w:rPr>
          <w:rFonts w:ascii="Times New Roman" w:eastAsia="Times New Roman" w:hAnsi="Times New Roman" w:cs="Times New Roman"/>
          <w:sz w:val="24"/>
          <w:szCs w:val="24"/>
        </w:rPr>
        <w:t xml:space="preserve"> and correlations between all observed variables exclud</w:t>
      </w:r>
      <w:r w:rsidR="00252C92">
        <w:rPr>
          <w:rFonts w:ascii="Times New Roman" w:eastAsia="Times New Roman" w:hAnsi="Times New Roman" w:cs="Times New Roman"/>
          <w:sz w:val="24"/>
          <w:szCs w:val="24"/>
        </w:rPr>
        <w:t>ing sex and referee type</w:t>
      </w:r>
      <w:r>
        <w:rPr>
          <w:rFonts w:ascii="Times New Roman" w:eastAsia="Times New Roman" w:hAnsi="Times New Roman" w:cs="Times New Roman"/>
          <w:sz w:val="24"/>
          <w:szCs w:val="24"/>
        </w:rPr>
        <w:t xml:space="preserve">. </w:t>
      </w:r>
      <w:r w:rsidR="00101204">
        <w:rPr>
          <w:rFonts w:ascii="Times New Roman" w:eastAsia="Times New Roman" w:hAnsi="Times New Roman" w:cs="Times New Roman"/>
          <w:sz w:val="24"/>
          <w:szCs w:val="24"/>
        </w:rPr>
        <w:t>Descriptive statistics</w:t>
      </w:r>
      <w:r>
        <w:rPr>
          <w:rFonts w:ascii="Times New Roman" w:eastAsia="Times New Roman" w:hAnsi="Times New Roman" w:cs="Times New Roman"/>
          <w:sz w:val="24"/>
          <w:szCs w:val="24"/>
        </w:rPr>
        <w:t xml:space="preserve"> of the dependent variables broken out by candidate sex are located in Table 2</w:t>
      </w:r>
      <w:sdt>
        <w:sdtPr>
          <w:tag w:val="goog_rdk_8"/>
          <w:id w:val="1911263622"/>
        </w:sdtPr>
        <w:sdtContent/>
      </w:sdt>
      <w:r>
        <w:rPr>
          <w:rFonts w:ascii="Times New Roman" w:eastAsia="Times New Roman" w:hAnsi="Times New Roman" w:cs="Times New Roman"/>
          <w:sz w:val="24"/>
          <w:szCs w:val="24"/>
        </w:rPr>
        <w:t xml:space="preserve">. </w:t>
      </w:r>
    </w:p>
    <w:p w14:paraId="1A55AE7F" w14:textId="32B71B6F" w:rsidR="00AE2BC0" w:rsidRDefault="00101204"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 Research Q</w:t>
      </w:r>
      <w:r w:rsidR="00AE2BC0">
        <w:rPr>
          <w:rFonts w:ascii="Times New Roman" w:eastAsia="Times New Roman" w:hAnsi="Times New Roman" w:cs="Times New Roman"/>
          <w:sz w:val="24"/>
          <w:szCs w:val="24"/>
        </w:rPr>
        <w:t>uestion</w:t>
      </w:r>
      <w:r>
        <w:rPr>
          <w:rFonts w:ascii="Times New Roman" w:eastAsia="Times New Roman" w:hAnsi="Times New Roman" w:cs="Times New Roman"/>
          <w:sz w:val="24"/>
          <w:szCs w:val="24"/>
        </w:rPr>
        <w:t xml:space="preserve"> 1</w:t>
      </w:r>
      <w:r w:rsidR="00AE2BC0">
        <w:rPr>
          <w:rFonts w:ascii="Times New Roman" w:eastAsia="Times New Roman" w:hAnsi="Times New Roman" w:cs="Times New Roman"/>
          <w:sz w:val="24"/>
          <w:szCs w:val="24"/>
        </w:rPr>
        <w:t>, we</w:t>
      </w:r>
      <w:r w:rsidR="002C44F7">
        <w:rPr>
          <w:rFonts w:ascii="Times New Roman" w:eastAsia="Times New Roman" w:hAnsi="Times New Roman" w:cs="Times New Roman"/>
          <w:sz w:val="24"/>
          <w:szCs w:val="24"/>
        </w:rPr>
        <w:t xml:space="preserve"> conducted a one-way ANOVA to examine</w:t>
      </w:r>
      <w:r w:rsidR="00AE2BC0">
        <w:rPr>
          <w:rFonts w:ascii="Times New Roman" w:eastAsia="Times New Roman" w:hAnsi="Times New Roman" w:cs="Times New Roman"/>
          <w:sz w:val="24"/>
          <w:szCs w:val="24"/>
        </w:rPr>
        <w:t xml:space="preserve"> whether performance ratings differed</w:t>
      </w:r>
      <w:r w:rsidR="002C44F7">
        <w:rPr>
          <w:rFonts w:ascii="Times New Roman" w:eastAsia="Times New Roman" w:hAnsi="Times New Roman" w:cs="Times New Roman"/>
          <w:sz w:val="24"/>
          <w:szCs w:val="24"/>
        </w:rPr>
        <w:t xml:space="preserve"> across referee types. </w:t>
      </w:r>
      <w:r w:rsidR="00AE2BC0">
        <w:rPr>
          <w:rFonts w:ascii="Times New Roman" w:eastAsia="Times New Roman" w:hAnsi="Times New Roman" w:cs="Times New Roman"/>
          <w:sz w:val="24"/>
          <w:szCs w:val="24"/>
        </w:rPr>
        <w:t xml:space="preserve">The overall model was significant, </w:t>
      </w:r>
      <w:proofErr w:type="gramStart"/>
      <w:r w:rsidR="00AE2BC0">
        <w:rPr>
          <w:rFonts w:ascii="Times New Roman" w:eastAsia="Times New Roman" w:hAnsi="Times New Roman" w:cs="Times New Roman"/>
          <w:i/>
          <w:sz w:val="24"/>
          <w:szCs w:val="24"/>
        </w:rPr>
        <w:t>F</w:t>
      </w:r>
      <w:r w:rsidR="00AE2BC0">
        <w:rPr>
          <w:rFonts w:ascii="Times New Roman" w:eastAsia="Times New Roman" w:hAnsi="Times New Roman" w:cs="Times New Roman"/>
          <w:sz w:val="24"/>
          <w:szCs w:val="24"/>
        </w:rPr>
        <w:t>(</w:t>
      </w:r>
      <w:proofErr w:type="gramEnd"/>
      <w:r w:rsidR="00AE2BC0">
        <w:rPr>
          <w:rFonts w:ascii="Times New Roman" w:eastAsia="Times New Roman" w:hAnsi="Times New Roman" w:cs="Times New Roman"/>
          <w:sz w:val="24"/>
          <w:szCs w:val="24"/>
        </w:rPr>
        <w:t xml:space="preserve">4, 240) = 2.77, </w:t>
      </w:r>
      <w:r w:rsidR="00AE2BC0">
        <w:rPr>
          <w:rFonts w:ascii="Times New Roman" w:eastAsia="Times New Roman" w:hAnsi="Times New Roman" w:cs="Times New Roman"/>
          <w:i/>
          <w:sz w:val="24"/>
          <w:szCs w:val="24"/>
        </w:rPr>
        <w:t>p</w:t>
      </w:r>
      <w:r w:rsidR="00AE2BC0">
        <w:rPr>
          <w:rFonts w:ascii="Times New Roman" w:eastAsia="Times New Roman" w:hAnsi="Times New Roman" w:cs="Times New Roman"/>
          <w:sz w:val="24"/>
          <w:szCs w:val="24"/>
        </w:rPr>
        <w:t xml:space="preserve"> &lt; .05. A </w:t>
      </w:r>
      <w:proofErr w:type="spellStart"/>
      <w:r w:rsidR="00AE2BC0">
        <w:rPr>
          <w:rFonts w:ascii="Times New Roman" w:eastAsia="Times New Roman" w:hAnsi="Times New Roman" w:cs="Times New Roman"/>
          <w:sz w:val="24"/>
          <w:szCs w:val="24"/>
        </w:rPr>
        <w:t>Tukey</w:t>
      </w:r>
      <w:proofErr w:type="spellEnd"/>
      <w:r w:rsidR="00AE2BC0">
        <w:rPr>
          <w:rFonts w:ascii="Times New Roman" w:eastAsia="Times New Roman" w:hAnsi="Times New Roman" w:cs="Times New Roman"/>
          <w:sz w:val="24"/>
          <w:szCs w:val="24"/>
        </w:rPr>
        <w:t xml:space="preserve"> HSD post-hoc test revealed a significant difference in performance ratings between supervisor (</w:t>
      </w:r>
      <w:r w:rsidR="00AE2BC0" w:rsidRPr="002C44F7">
        <w:rPr>
          <w:rFonts w:ascii="Times New Roman" w:eastAsia="Times New Roman" w:hAnsi="Times New Roman" w:cs="Times New Roman"/>
          <w:i/>
          <w:sz w:val="24"/>
          <w:szCs w:val="24"/>
        </w:rPr>
        <w:t>M</w:t>
      </w:r>
      <w:r w:rsidR="00AE2BC0">
        <w:rPr>
          <w:rFonts w:ascii="Times New Roman" w:eastAsia="Times New Roman" w:hAnsi="Times New Roman" w:cs="Times New Roman"/>
          <w:sz w:val="24"/>
          <w:szCs w:val="24"/>
        </w:rPr>
        <w:t xml:space="preserve"> = 8.37, </w:t>
      </w:r>
      <w:r w:rsidR="00AE2BC0" w:rsidRPr="002C44F7">
        <w:rPr>
          <w:rFonts w:ascii="Times New Roman" w:eastAsia="Times New Roman" w:hAnsi="Times New Roman" w:cs="Times New Roman"/>
          <w:i/>
          <w:sz w:val="24"/>
          <w:szCs w:val="24"/>
        </w:rPr>
        <w:t>SD</w:t>
      </w:r>
      <w:r w:rsidR="00AE2BC0">
        <w:rPr>
          <w:rFonts w:ascii="Times New Roman" w:eastAsia="Times New Roman" w:hAnsi="Times New Roman" w:cs="Times New Roman"/>
          <w:sz w:val="24"/>
          <w:szCs w:val="24"/>
        </w:rPr>
        <w:t xml:space="preserve"> = 0.84) and family/friend (</w:t>
      </w:r>
      <w:r w:rsidR="00AE2BC0" w:rsidRPr="002C44F7">
        <w:rPr>
          <w:rFonts w:ascii="Times New Roman" w:eastAsia="Times New Roman" w:hAnsi="Times New Roman" w:cs="Times New Roman"/>
          <w:i/>
          <w:sz w:val="24"/>
          <w:szCs w:val="24"/>
        </w:rPr>
        <w:t>M</w:t>
      </w:r>
      <w:r w:rsidR="00AE2BC0">
        <w:rPr>
          <w:rFonts w:ascii="Times New Roman" w:eastAsia="Times New Roman" w:hAnsi="Times New Roman" w:cs="Times New Roman"/>
          <w:sz w:val="24"/>
          <w:szCs w:val="24"/>
        </w:rPr>
        <w:t xml:space="preserve"> = 8.83, </w:t>
      </w:r>
      <w:r w:rsidR="00AE2BC0" w:rsidRPr="002C44F7">
        <w:rPr>
          <w:rFonts w:ascii="Times New Roman" w:eastAsia="Times New Roman" w:hAnsi="Times New Roman" w:cs="Times New Roman"/>
          <w:i/>
          <w:sz w:val="24"/>
          <w:szCs w:val="24"/>
        </w:rPr>
        <w:t>SD</w:t>
      </w:r>
      <w:r w:rsidR="00AE2BC0">
        <w:rPr>
          <w:rFonts w:ascii="Times New Roman" w:eastAsia="Times New Roman" w:hAnsi="Times New Roman" w:cs="Times New Roman"/>
          <w:sz w:val="24"/>
          <w:szCs w:val="24"/>
        </w:rPr>
        <w:t xml:space="preserve"> = 0.47). The </w:t>
      </w:r>
      <w:r w:rsidR="00AE2BC0">
        <w:rPr>
          <w:rFonts w:ascii="Times New Roman" w:eastAsia="Times New Roman" w:hAnsi="Times New Roman" w:cs="Times New Roman"/>
          <w:sz w:val="24"/>
          <w:szCs w:val="24"/>
        </w:rPr>
        <w:lastRenderedPageBreak/>
        <w:t xml:space="preserve">effect size for the mean difference </w:t>
      </w:r>
      <w:sdt>
        <w:sdtPr>
          <w:tag w:val="goog_rdk_9"/>
          <w:id w:val="-1115058875"/>
        </w:sdtPr>
        <w:sdtContent/>
      </w:sdt>
      <w:r w:rsidR="00AE2BC0">
        <w:rPr>
          <w:rFonts w:ascii="Times New Roman" w:eastAsia="Times New Roman" w:hAnsi="Times New Roman" w:cs="Times New Roman"/>
          <w:sz w:val="24"/>
          <w:szCs w:val="24"/>
        </w:rPr>
        <w:t>(</w:t>
      </w:r>
      <w:r w:rsidR="00AE2BC0">
        <w:rPr>
          <w:rFonts w:ascii="Times New Roman" w:eastAsia="Times New Roman" w:hAnsi="Times New Roman" w:cs="Times New Roman"/>
          <w:i/>
          <w:sz w:val="24"/>
          <w:szCs w:val="24"/>
        </w:rPr>
        <w:t>d</w:t>
      </w:r>
      <w:r w:rsidR="00AE2BC0">
        <w:rPr>
          <w:rFonts w:ascii="Times New Roman" w:eastAsia="Times New Roman" w:hAnsi="Times New Roman" w:cs="Times New Roman"/>
          <w:sz w:val="24"/>
          <w:szCs w:val="24"/>
        </w:rPr>
        <w:t xml:space="preserve"> = 0.68) exceeds Cohen’s (1988) cutoff for a moderate effect. Consistent with previous findings, supervisors rated candidates’ performance significantly lower compared to family/friends. All other pairwise comparisons were not significant. </w:t>
      </w:r>
    </w:p>
    <w:p w14:paraId="64140B89" w14:textId="141BDFC8" w:rsidR="00AE2BC0" w:rsidRDefault="00AE2BC0"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MANOVA was then conducted to examine whether word count totals for the three qualitative items differed depending on </w:t>
      </w:r>
      <w:r w:rsidR="002C44F7">
        <w:rPr>
          <w:rFonts w:ascii="Times New Roman" w:eastAsia="Times New Roman" w:hAnsi="Times New Roman" w:cs="Times New Roman"/>
          <w:sz w:val="24"/>
          <w:szCs w:val="24"/>
        </w:rPr>
        <w:t>referee type</w:t>
      </w:r>
      <w:r>
        <w:rPr>
          <w:rFonts w:ascii="Times New Roman" w:eastAsia="Times New Roman" w:hAnsi="Times New Roman" w:cs="Times New Roman"/>
          <w:sz w:val="24"/>
          <w:szCs w:val="24"/>
        </w:rPr>
        <w:t xml:space="preserve">. There was no significant multivariate effect, implying that word count totals did not statistically significantly differ across referee types. We also conducted a MANOVA to test if the positivity of responses given for the three qualitative items differed depending on </w:t>
      </w:r>
      <w:r w:rsidR="00252C92">
        <w:rPr>
          <w:rFonts w:ascii="Times New Roman" w:eastAsia="Times New Roman" w:hAnsi="Times New Roman" w:cs="Times New Roman"/>
          <w:sz w:val="24"/>
          <w:szCs w:val="24"/>
        </w:rPr>
        <w:t>referee type</w:t>
      </w:r>
      <w:r>
        <w:rPr>
          <w:rFonts w:ascii="Times New Roman" w:eastAsia="Times New Roman" w:hAnsi="Times New Roman" w:cs="Times New Roman"/>
          <w:sz w:val="24"/>
          <w:szCs w:val="24"/>
        </w:rPr>
        <w:t>, and no significant multivariate effect was found.</w:t>
      </w:r>
    </w:p>
    <w:p w14:paraId="700B78F5" w14:textId="66D8DD59"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1204">
        <w:rPr>
          <w:rFonts w:ascii="Times New Roman" w:eastAsia="Times New Roman" w:hAnsi="Times New Roman" w:cs="Times New Roman"/>
          <w:sz w:val="24"/>
          <w:szCs w:val="24"/>
        </w:rPr>
        <w:t xml:space="preserve">To address </w:t>
      </w:r>
      <w:r>
        <w:rPr>
          <w:rFonts w:ascii="Times New Roman" w:eastAsia="Times New Roman" w:hAnsi="Times New Roman" w:cs="Times New Roman"/>
          <w:sz w:val="24"/>
          <w:szCs w:val="24"/>
        </w:rPr>
        <w:t>Research Question 2 we conducted multilevel modeling with the lme4 pack</w:t>
      </w:r>
      <w:r w:rsidR="00101204">
        <w:rPr>
          <w:rFonts w:ascii="Times New Roman" w:eastAsia="Times New Roman" w:hAnsi="Times New Roman" w:cs="Times New Roman"/>
          <w:sz w:val="24"/>
          <w:szCs w:val="24"/>
        </w:rPr>
        <w:t>age (Bates et al., 2007) in R being that references were nested within candidates</w:t>
      </w:r>
      <w:r>
        <w:rPr>
          <w:rFonts w:ascii="Times New Roman" w:eastAsia="Times New Roman" w:hAnsi="Times New Roman" w:cs="Times New Roman"/>
          <w:sz w:val="24"/>
          <w:szCs w:val="24"/>
        </w:rPr>
        <w:t>. Standard maximum likelihood estimation with random effects w</w:t>
      </w:r>
      <w:r w:rsidR="002C44F7">
        <w:rPr>
          <w:rFonts w:ascii="Times New Roman" w:eastAsia="Times New Roman" w:hAnsi="Times New Roman" w:cs="Times New Roman"/>
          <w:sz w:val="24"/>
          <w:szCs w:val="24"/>
        </w:rPr>
        <w:t>as used. For all analyses, the L</w:t>
      </w:r>
      <w:r>
        <w:rPr>
          <w:rFonts w:ascii="Times New Roman" w:eastAsia="Times New Roman" w:hAnsi="Times New Roman" w:cs="Times New Roman"/>
          <w:sz w:val="24"/>
          <w:szCs w:val="24"/>
        </w:rPr>
        <w:t>evel 1 variable was t</w:t>
      </w:r>
      <w:r w:rsidR="002C44F7">
        <w:rPr>
          <w:rFonts w:ascii="Times New Roman" w:eastAsia="Times New Roman" w:hAnsi="Times New Roman" w:cs="Times New Roman"/>
          <w:sz w:val="24"/>
          <w:szCs w:val="24"/>
        </w:rPr>
        <w:t>he dependent variable, and the Level 2</w:t>
      </w:r>
      <w:r>
        <w:rPr>
          <w:rFonts w:ascii="Times New Roman" w:eastAsia="Times New Roman" w:hAnsi="Times New Roman" w:cs="Times New Roman"/>
          <w:sz w:val="24"/>
          <w:szCs w:val="24"/>
        </w:rPr>
        <w:t xml:space="preserve"> variables were candidate sex, referee sex, and the interaction of the two sex variables. </w:t>
      </w:r>
    </w:p>
    <w:p w14:paraId="032C4851" w14:textId="4D591415" w:rsidR="00AE2BC0" w:rsidRDefault="00AE2BC0"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first tested for sex</w:t>
      </w:r>
      <w:r w:rsidR="002C44F7">
        <w:rPr>
          <w:rFonts w:ascii="Times New Roman" w:eastAsia="Times New Roman" w:hAnsi="Times New Roman" w:cs="Times New Roman"/>
          <w:sz w:val="24"/>
          <w:szCs w:val="24"/>
        </w:rPr>
        <w:t xml:space="preserve"> differences in</w:t>
      </w:r>
      <w:r>
        <w:rPr>
          <w:rFonts w:ascii="Times New Roman" w:eastAsia="Times New Roman" w:hAnsi="Times New Roman" w:cs="Times New Roman"/>
          <w:sz w:val="24"/>
          <w:szCs w:val="24"/>
        </w:rPr>
        <w:t xml:space="preserve"> performance ratings, and</w:t>
      </w:r>
      <w:r w:rsidR="002C44F7">
        <w:rPr>
          <w:rFonts w:ascii="Times New Roman" w:eastAsia="Times New Roman" w:hAnsi="Times New Roman" w:cs="Times New Roman"/>
          <w:sz w:val="24"/>
          <w:szCs w:val="24"/>
        </w:rPr>
        <w:t xml:space="preserve"> found</w:t>
      </w:r>
      <w:r>
        <w:rPr>
          <w:rFonts w:ascii="Times New Roman" w:eastAsia="Times New Roman" w:hAnsi="Times New Roman" w:cs="Times New Roman"/>
          <w:sz w:val="24"/>
          <w:szCs w:val="24"/>
        </w:rPr>
        <w:t xml:space="preserve"> no statistically si</w:t>
      </w:r>
      <w:r w:rsidR="002C44F7">
        <w:rPr>
          <w:rFonts w:ascii="Times New Roman" w:eastAsia="Times New Roman" w:hAnsi="Times New Roman" w:cs="Times New Roman"/>
          <w:sz w:val="24"/>
          <w:szCs w:val="24"/>
        </w:rPr>
        <w:t>gnificant differences</w:t>
      </w:r>
      <w:r>
        <w:rPr>
          <w:rFonts w:ascii="Times New Roman" w:eastAsia="Times New Roman" w:hAnsi="Times New Roman" w:cs="Times New Roman"/>
          <w:sz w:val="24"/>
          <w:szCs w:val="24"/>
        </w:rPr>
        <w:t xml:space="preserve"> (see Table 3). We then tested for sex differences in response positivity. A separate test was conducted for OE, WR, and DB respectively, and no statistically significant differences were found (see Table 4). Lastly, we tested for sex differences in word count by conducting separate tests for OE, WR, and DB, and no statistically significant differences were found (see Table 5). Ove</w:t>
      </w:r>
      <w:r w:rsidR="0087039B">
        <w:rPr>
          <w:rFonts w:ascii="Times New Roman" w:eastAsia="Times New Roman" w:hAnsi="Times New Roman" w:cs="Times New Roman"/>
          <w:sz w:val="24"/>
          <w:szCs w:val="24"/>
        </w:rPr>
        <w:t>rall, no sex differences were found</w:t>
      </w:r>
      <w:r>
        <w:rPr>
          <w:rFonts w:ascii="Times New Roman" w:eastAsia="Times New Roman" w:hAnsi="Times New Roman" w:cs="Times New Roman"/>
          <w:sz w:val="24"/>
          <w:szCs w:val="24"/>
        </w:rPr>
        <w:t xml:space="preserve"> in the AORC data. </w:t>
      </w:r>
    </w:p>
    <w:p w14:paraId="54DF01E6" w14:textId="49892565" w:rsidR="00AE2BC0" w:rsidRDefault="00101204"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address Research Question 3 </w:t>
      </w:r>
      <w:r w:rsidR="00AE2BC0">
        <w:rPr>
          <w:rFonts w:ascii="Times New Roman" w:eastAsia="Times New Roman" w:hAnsi="Times New Roman" w:cs="Times New Roman"/>
          <w:sz w:val="24"/>
          <w:szCs w:val="24"/>
        </w:rPr>
        <w:t>correlations betwe</w:t>
      </w:r>
      <w:r w:rsidR="00827077">
        <w:rPr>
          <w:rFonts w:ascii="Times New Roman" w:eastAsia="Times New Roman" w:hAnsi="Times New Roman" w:cs="Times New Roman"/>
          <w:sz w:val="24"/>
          <w:szCs w:val="24"/>
        </w:rPr>
        <w:t xml:space="preserve">en performance and OE, WR, and </w:t>
      </w:r>
      <w:r w:rsidR="00AE2BC0">
        <w:rPr>
          <w:rFonts w:ascii="Times New Roman" w:eastAsia="Times New Roman" w:hAnsi="Times New Roman" w:cs="Times New Roman"/>
          <w:sz w:val="24"/>
          <w:szCs w:val="24"/>
        </w:rPr>
        <w:t>D</w:t>
      </w:r>
      <w:r w:rsidR="00827077">
        <w:rPr>
          <w:rFonts w:ascii="Times New Roman" w:eastAsia="Times New Roman" w:hAnsi="Times New Roman" w:cs="Times New Roman"/>
          <w:sz w:val="24"/>
          <w:szCs w:val="24"/>
        </w:rPr>
        <w:t>B</w:t>
      </w:r>
      <w:r w:rsidR="00AE2BC0">
        <w:rPr>
          <w:rFonts w:ascii="Times New Roman" w:eastAsia="Times New Roman" w:hAnsi="Times New Roman" w:cs="Times New Roman"/>
          <w:sz w:val="24"/>
          <w:szCs w:val="24"/>
        </w:rPr>
        <w:t xml:space="preserve"> response positivity and word count were observed. Performance was significantly positively correlated with OE (</w:t>
      </w:r>
      <w:r w:rsidR="00AE2BC0">
        <w:rPr>
          <w:rFonts w:ascii="Times New Roman" w:eastAsia="Times New Roman" w:hAnsi="Times New Roman" w:cs="Times New Roman"/>
          <w:i/>
          <w:sz w:val="24"/>
          <w:szCs w:val="24"/>
        </w:rPr>
        <w:t>r</w:t>
      </w:r>
      <w:r w:rsidR="00AE2BC0">
        <w:rPr>
          <w:rFonts w:ascii="Times New Roman" w:eastAsia="Times New Roman" w:hAnsi="Times New Roman" w:cs="Times New Roman"/>
          <w:sz w:val="24"/>
          <w:szCs w:val="24"/>
        </w:rPr>
        <w:t xml:space="preserve"> = .25), WR (</w:t>
      </w:r>
      <w:r w:rsidR="00AE2BC0">
        <w:rPr>
          <w:rFonts w:ascii="Times New Roman" w:eastAsia="Times New Roman" w:hAnsi="Times New Roman" w:cs="Times New Roman"/>
          <w:i/>
          <w:sz w:val="24"/>
          <w:szCs w:val="24"/>
        </w:rPr>
        <w:t>r</w:t>
      </w:r>
      <w:r w:rsidR="00AE2BC0">
        <w:rPr>
          <w:rFonts w:ascii="Times New Roman" w:eastAsia="Times New Roman" w:hAnsi="Times New Roman" w:cs="Times New Roman"/>
          <w:sz w:val="24"/>
          <w:szCs w:val="24"/>
        </w:rPr>
        <w:t xml:space="preserve"> = .43), and DB (</w:t>
      </w:r>
      <w:r w:rsidR="00AE2BC0">
        <w:rPr>
          <w:rFonts w:ascii="Times New Roman" w:eastAsia="Times New Roman" w:hAnsi="Times New Roman" w:cs="Times New Roman"/>
          <w:i/>
          <w:sz w:val="24"/>
          <w:szCs w:val="24"/>
        </w:rPr>
        <w:t>r</w:t>
      </w:r>
      <w:r w:rsidR="00AE2BC0">
        <w:rPr>
          <w:rFonts w:ascii="Times New Roman" w:eastAsia="Times New Roman" w:hAnsi="Times New Roman" w:cs="Times New Roman"/>
          <w:sz w:val="24"/>
          <w:szCs w:val="24"/>
        </w:rPr>
        <w:t xml:space="preserve"> = .50) response positivity. For all three qualitative items, higher performance ratings were associated with more positive responses</w:t>
      </w:r>
      <w:r w:rsidR="00827077">
        <w:rPr>
          <w:rFonts w:ascii="Times New Roman" w:eastAsia="Times New Roman" w:hAnsi="Times New Roman" w:cs="Times New Roman"/>
          <w:sz w:val="24"/>
          <w:szCs w:val="24"/>
        </w:rPr>
        <w:t xml:space="preserve"> given </w:t>
      </w:r>
      <w:r w:rsidR="00827077">
        <w:rPr>
          <w:rFonts w:ascii="Times New Roman" w:eastAsia="Times New Roman" w:hAnsi="Times New Roman" w:cs="Times New Roman"/>
          <w:sz w:val="24"/>
          <w:szCs w:val="24"/>
        </w:rPr>
        <w:lastRenderedPageBreak/>
        <w:t>by referees. Regarding</w:t>
      </w:r>
      <w:r w:rsidR="00AE2BC0">
        <w:rPr>
          <w:rFonts w:ascii="Times New Roman" w:eastAsia="Times New Roman" w:hAnsi="Times New Roman" w:cs="Times New Roman"/>
          <w:sz w:val="24"/>
          <w:szCs w:val="24"/>
        </w:rPr>
        <w:t xml:space="preserve"> word count, performance was signific</w:t>
      </w:r>
      <w:r w:rsidR="00827077">
        <w:rPr>
          <w:rFonts w:ascii="Times New Roman" w:eastAsia="Times New Roman" w:hAnsi="Times New Roman" w:cs="Times New Roman"/>
          <w:sz w:val="24"/>
          <w:szCs w:val="24"/>
        </w:rPr>
        <w:t>antly positively correlated</w:t>
      </w:r>
      <w:r w:rsidR="00AE2BC0">
        <w:rPr>
          <w:rFonts w:ascii="Times New Roman" w:eastAsia="Times New Roman" w:hAnsi="Times New Roman" w:cs="Times New Roman"/>
          <w:sz w:val="24"/>
          <w:szCs w:val="24"/>
        </w:rPr>
        <w:t xml:space="preserve"> with WR (</w:t>
      </w:r>
      <w:r w:rsidR="00AE2BC0">
        <w:rPr>
          <w:rFonts w:ascii="Times New Roman" w:eastAsia="Times New Roman" w:hAnsi="Times New Roman" w:cs="Times New Roman"/>
          <w:i/>
          <w:sz w:val="24"/>
          <w:szCs w:val="24"/>
        </w:rPr>
        <w:t>r</w:t>
      </w:r>
      <w:r w:rsidR="00AE2BC0">
        <w:rPr>
          <w:rFonts w:ascii="Times New Roman" w:eastAsia="Times New Roman" w:hAnsi="Times New Roman" w:cs="Times New Roman"/>
          <w:sz w:val="24"/>
          <w:szCs w:val="24"/>
        </w:rPr>
        <w:t xml:space="preserve"> = .12). The lengthier the referees’ explanation for why they rated candidates a certain way was associated with higher performance ratings.</w:t>
      </w:r>
    </w:p>
    <w:p w14:paraId="0A58B06C" w14:textId="30606EA8" w:rsidR="00AE2BC0" w:rsidRDefault="00AE2BC0"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Point-</w:t>
      </w:r>
      <w:proofErr w:type="spellStart"/>
      <w:r>
        <w:rPr>
          <w:rFonts w:ascii="Times New Roman" w:eastAsia="Times New Roman" w:hAnsi="Times New Roman" w:cs="Times New Roman"/>
          <w:sz w:val="24"/>
          <w:szCs w:val="24"/>
        </w:rPr>
        <w:t>biserial</w:t>
      </w:r>
      <w:proofErr w:type="spellEnd"/>
      <w:r>
        <w:rPr>
          <w:rFonts w:ascii="Times New Roman" w:eastAsia="Times New Roman" w:hAnsi="Times New Roman" w:cs="Times New Roman"/>
          <w:sz w:val="24"/>
          <w:szCs w:val="24"/>
        </w:rPr>
        <w:t xml:space="preserve"> correlations between rehire and OE, WR, and DB response positivity and word count were also observed. Rehire was significantly positively correlated with OE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pb</w:t>
      </w:r>
      <w:proofErr w:type="spellEnd"/>
      <w:r>
        <w:rPr>
          <w:rFonts w:ascii="Times New Roman" w:eastAsia="Times New Roman" w:hAnsi="Times New Roman" w:cs="Times New Roman"/>
          <w:sz w:val="24"/>
          <w:szCs w:val="24"/>
        </w:rPr>
        <w:t xml:space="preserve"> = .26) and WR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pb</w:t>
      </w:r>
      <w:proofErr w:type="spellEnd"/>
      <w:r>
        <w:rPr>
          <w:rFonts w:ascii="Times New Roman" w:eastAsia="Times New Roman" w:hAnsi="Times New Roman" w:cs="Times New Roman"/>
          <w:sz w:val="24"/>
          <w:szCs w:val="24"/>
        </w:rPr>
        <w:t xml:space="preserve"> = .22), but not DB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pb</w:t>
      </w:r>
      <w:proofErr w:type="spellEnd"/>
      <w:r>
        <w:rPr>
          <w:rFonts w:ascii="Times New Roman" w:eastAsia="Times New Roman" w:hAnsi="Times New Roman" w:cs="Times New Roman"/>
          <w:sz w:val="24"/>
          <w:szCs w:val="24"/>
        </w:rPr>
        <w:t xml:space="preserve"> = .09) response positivity. For OE and WR, referees that provided positive responses were more likely to rehire or desire to work with the candidate in the future. There were no significant point-</w:t>
      </w:r>
      <w:proofErr w:type="spellStart"/>
      <w:r>
        <w:rPr>
          <w:rFonts w:ascii="Times New Roman" w:eastAsia="Times New Roman" w:hAnsi="Times New Roman" w:cs="Times New Roman"/>
          <w:sz w:val="24"/>
          <w:szCs w:val="24"/>
        </w:rPr>
        <w:t>biserial</w:t>
      </w:r>
      <w:proofErr w:type="spellEnd"/>
      <w:r>
        <w:rPr>
          <w:rFonts w:ascii="Times New Roman" w:eastAsia="Times New Roman" w:hAnsi="Times New Roman" w:cs="Times New Roman"/>
          <w:sz w:val="24"/>
          <w:szCs w:val="24"/>
        </w:rPr>
        <w:t xml:space="preserve"> correlation</w:t>
      </w:r>
      <w:r w:rsidR="0082707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between rehire and OE, WR, and DB word count. Longer responses were not associated with whether a referee would rehire or desire to work with a candidate in the future.</w:t>
      </w:r>
    </w:p>
    <w:p w14:paraId="0774DDE1" w14:textId="77777777" w:rsidR="00AE2BC0" w:rsidRPr="0022226F" w:rsidRDefault="00AE2BC0" w:rsidP="00AE2BC0">
      <w:pPr>
        <w:pStyle w:val="Normal1"/>
        <w:spacing w:after="0" w:line="480" w:lineRule="auto"/>
        <w:jc w:val="center"/>
        <w:outlineLvl w:val="0"/>
        <w:rPr>
          <w:rFonts w:ascii="Times New Roman" w:eastAsia="Times New Roman" w:hAnsi="Times New Roman" w:cs="Times New Roman"/>
          <w:b/>
          <w:sz w:val="24"/>
          <w:szCs w:val="24"/>
        </w:rPr>
      </w:pPr>
      <w:r w:rsidRPr="0022226F">
        <w:rPr>
          <w:rFonts w:ascii="Times New Roman" w:eastAsia="Times New Roman" w:hAnsi="Times New Roman" w:cs="Times New Roman"/>
          <w:b/>
          <w:sz w:val="24"/>
          <w:szCs w:val="24"/>
        </w:rPr>
        <w:t>Conclusions</w:t>
      </w:r>
    </w:p>
    <w:p w14:paraId="2970AE85" w14:textId="0FBA113E"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this manuscript, we argue that traditional reference check methods are inadequate, and that AORCs are a n</w:t>
      </w:r>
      <w:r w:rsidR="00222F3C">
        <w:rPr>
          <w:rFonts w:ascii="Times New Roman" w:eastAsia="Times New Roman" w:hAnsi="Times New Roman" w:cs="Times New Roman"/>
          <w:sz w:val="24"/>
          <w:szCs w:val="24"/>
        </w:rPr>
        <w:t>ew and potentially useful tool</w:t>
      </w:r>
      <w:r>
        <w:rPr>
          <w:rFonts w:ascii="Times New Roman" w:eastAsia="Times New Roman" w:hAnsi="Times New Roman" w:cs="Times New Roman"/>
          <w:sz w:val="24"/>
          <w:szCs w:val="24"/>
        </w:rPr>
        <w:t xml:space="preserve"> for assessing job candidates. We reviewed the existing literature on AORCs and came up with a set of research ques</w:t>
      </w:r>
      <w:r w:rsidR="00222F3C">
        <w:rPr>
          <w:rFonts w:ascii="Times New Roman" w:eastAsia="Times New Roman" w:hAnsi="Times New Roman" w:cs="Times New Roman"/>
          <w:sz w:val="24"/>
          <w:szCs w:val="24"/>
        </w:rPr>
        <w:t>tions that we addressed using data</w:t>
      </w:r>
      <w:r>
        <w:rPr>
          <w:rFonts w:ascii="Times New Roman" w:eastAsia="Times New Roman" w:hAnsi="Times New Roman" w:cs="Times New Roman"/>
          <w:sz w:val="24"/>
          <w:szCs w:val="24"/>
        </w:rPr>
        <w:t xml:space="preserve"> from an AORC </w:t>
      </w:r>
      <w:r w:rsidR="00222F3C">
        <w:rPr>
          <w:rFonts w:ascii="Times New Roman" w:eastAsia="Times New Roman" w:hAnsi="Times New Roman" w:cs="Times New Roman"/>
          <w:sz w:val="24"/>
          <w:szCs w:val="24"/>
        </w:rPr>
        <w:t>system</w:t>
      </w:r>
      <w:r>
        <w:rPr>
          <w:rFonts w:ascii="Times New Roman" w:eastAsia="Times New Roman" w:hAnsi="Times New Roman" w:cs="Times New Roman"/>
          <w:sz w:val="24"/>
          <w:szCs w:val="24"/>
        </w:rPr>
        <w:t xml:space="preserve">. </w:t>
      </w:r>
    </w:p>
    <w:p w14:paraId="62E3FD7B" w14:textId="35FA51D3" w:rsidR="00AE2BC0" w:rsidRDefault="00AE2BC0" w:rsidP="00AE2BC0">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practice of AORCs </w:t>
      </w:r>
      <w:r w:rsidR="0010120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7F033E">
        <w:rPr>
          <w:rFonts w:ascii="Times New Roman" w:eastAsia="Times New Roman" w:hAnsi="Times New Roman" w:cs="Times New Roman"/>
          <w:sz w:val="24"/>
          <w:szCs w:val="24"/>
        </w:rPr>
        <w:t>growing</w:t>
      </w:r>
      <w:r>
        <w:rPr>
          <w:rFonts w:ascii="Times New Roman" w:eastAsia="Times New Roman" w:hAnsi="Times New Roman" w:cs="Times New Roman"/>
          <w:sz w:val="24"/>
          <w:szCs w:val="24"/>
        </w:rPr>
        <w:t>, the research literature in this area is just beginning. The few studies that have been published confirm that AORCs are a useful tool and provide significant advantages compared to traditional reference checks. Not only are AORCs more convenient than traditional reference checks, but initial evidence suggests that responses provided in AORCs are valid predictors of turnover intention and future supervisor performance ratings, while also demonstrating acceptable levels of test-retest reliability and internal consistency (</w:t>
      </w:r>
      <w:proofErr w:type="spellStart"/>
      <w:r>
        <w:rPr>
          <w:rFonts w:ascii="Times New Roman" w:eastAsia="Times New Roman" w:hAnsi="Times New Roman" w:cs="Times New Roman"/>
          <w:sz w:val="24"/>
          <w:szCs w:val="24"/>
        </w:rPr>
        <w:t>Hedricks</w:t>
      </w:r>
      <w:proofErr w:type="spellEnd"/>
      <w:r>
        <w:rPr>
          <w:rFonts w:ascii="Times New Roman" w:eastAsia="Times New Roman" w:hAnsi="Times New Roman" w:cs="Times New Roman"/>
          <w:sz w:val="24"/>
          <w:szCs w:val="24"/>
        </w:rPr>
        <w:t xml:space="preserve"> et al., 2019). In addition, referees are more likely to respond to online systems. </w:t>
      </w:r>
    </w:p>
    <w:p w14:paraId="5F80375E"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Our brief empirical examination highlights the importance of understanding the source of the references, finding similar results that others have found for </w:t>
      </w:r>
      <w:proofErr w:type="gramStart"/>
      <w:r>
        <w:rPr>
          <w:rFonts w:ascii="Times New Roman" w:eastAsia="Times New Roman" w:hAnsi="Times New Roman" w:cs="Times New Roman"/>
          <w:sz w:val="24"/>
          <w:szCs w:val="24"/>
        </w:rPr>
        <w:t>360 degree</w:t>
      </w:r>
      <w:proofErr w:type="gramEnd"/>
      <w:r>
        <w:rPr>
          <w:rFonts w:ascii="Times New Roman" w:eastAsia="Times New Roman" w:hAnsi="Times New Roman" w:cs="Times New Roman"/>
          <w:sz w:val="24"/>
          <w:szCs w:val="24"/>
        </w:rPr>
        <w:t xml:space="preserve"> feedback systems. References from friends and family tend to be inflated and so should be discounted when considering references. Similar to previous findings, our results suggest that supervisors provide the most critical evaluations of candidates. In addition, the effects of sex of referee and candidate are important and need to be considered with traditional reference checks, as they are prone to sex differences (e.g., </w:t>
      </w:r>
      <w:proofErr w:type="spellStart"/>
      <w:r>
        <w:rPr>
          <w:rFonts w:ascii="Times New Roman" w:eastAsia="Times New Roman" w:hAnsi="Times New Roman" w:cs="Times New Roman"/>
          <w:sz w:val="24"/>
          <w:szCs w:val="24"/>
        </w:rPr>
        <w:t>Filippou</w:t>
      </w:r>
      <w:proofErr w:type="spellEnd"/>
      <w:r>
        <w:rPr>
          <w:rFonts w:ascii="Times New Roman" w:eastAsia="Times New Roman" w:hAnsi="Times New Roman" w:cs="Times New Roman"/>
          <w:sz w:val="24"/>
          <w:szCs w:val="24"/>
        </w:rPr>
        <w:t xml:space="preserve"> et al., 2019; Madera et al., 2019). We demonstrated that AORCs are an effective means of reducing sex differences in both the quantitative and qualitative responses provided by referees. </w:t>
      </w:r>
    </w:p>
    <w:p w14:paraId="54D8E943"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we found that the amount of writing that referees did in the qualitative responses was positively related to their overall performance ratings and their self-reported likelihood of rehiring. Many AORC systems rely on quantitative responses but provide the ability for referees to include qualitative responses. In this system, the qualitative responses were optional, though generally completed. It is unclear how to best use the qualitative responses in conjunction with the quantitative responses, but our study shows that the amount of words written correlates with the positive tone of the qualitative responses as well as the quantitative data. In general, if people have something negative to say about an individual, they are less likely to write a lot about them. AORC systems that want to extract negative information about candidates might need to seek other mechanisms. </w:t>
      </w:r>
    </w:p>
    <w:p w14:paraId="2079A08F" w14:textId="77777777" w:rsidR="00AE2BC0" w:rsidRDefault="00AE2BC0" w:rsidP="00AE2BC0">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study has limitations. The performance measure was a one-item measure and so it was impossible to assess its reliability, though it was positively correlated with the likelihood of rehiring single-item measure as well, thus giving us confidence on the validity of the measure. In addition, we did not have external data to follow up to see whether the hiring decisions made </w:t>
      </w:r>
      <w:r>
        <w:rPr>
          <w:rFonts w:ascii="Times New Roman" w:eastAsia="Times New Roman" w:hAnsi="Times New Roman" w:cs="Times New Roman"/>
          <w:sz w:val="24"/>
          <w:szCs w:val="24"/>
        </w:rPr>
        <w:lastRenderedPageBreak/>
        <w:t xml:space="preserve">based on recommendations from this system had predictive validity. Work by </w:t>
      </w:r>
      <w:proofErr w:type="spellStart"/>
      <w:r>
        <w:rPr>
          <w:rFonts w:ascii="Times New Roman" w:eastAsia="Times New Roman" w:hAnsi="Times New Roman" w:cs="Times New Roman"/>
          <w:sz w:val="24"/>
          <w:szCs w:val="24"/>
        </w:rPr>
        <w:t>Hedricks</w:t>
      </w:r>
      <w:proofErr w:type="spellEnd"/>
      <w:r>
        <w:rPr>
          <w:rFonts w:ascii="Times New Roman" w:eastAsia="Times New Roman" w:hAnsi="Times New Roman" w:cs="Times New Roman"/>
          <w:sz w:val="24"/>
          <w:szCs w:val="24"/>
        </w:rPr>
        <w:t xml:space="preserve"> and colleagues demonstrated, however, that AORC systems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provide predictive validity. </w:t>
      </w:r>
    </w:p>
    <w:p w14:paraId="3CC50E29" w14:textId="4C695569" w:rsidR="00AE2BC0" w:rsidRDefault="00AE2BC0" w:rsidP="005A3BD8">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Given the relatively small sample, our findings should be replicated with larger samples and additional AORC systems, but given the paucity of research in this area, we felt that these data provide additional and needed information that further helps explain the functioning of AORC systems and hel</w:t>
      </w:r>
      <w:r w:rsidR="005A3BD8">
        <w:rPr>
          <w:rFonts w:ascii="Times New Roman" w:eastAsia="Times New Roman" w:hAnsi="Times New Roman" w:cs="Times New Roman"/>
          <w:sz w:val="24"/>
          <w:szCs w:val="24"/>
        </w:rPr>
        <w:t>ps support its growing practice.</w:t>
      </w:r>
      <w:r w:rsidR="005A3BD8">
        <w:rPr>
          <w:rFonts w:ascii="Times New Roman" w:eastAsia="Times New Roman" w:hAnsi="Times New Roman" w:cs="Times New Roman"/>
          <w:sz w:val="24"/>
          <w:szCs w:val="24"/>
        </w:rPr>
        <w:br w:type="page"/>
      </w:r>
    </w:p>
    <w:p w14:paraId="22D52E2F" w14:textId="77777777" w:rsidR="00AE2BC0" w:rsidRPr="0022226F" w:rsidRDefault="00AE2BC0" w:rsidP="00AE2BC0">
      <w:pPr>
        <w:pStyle w:val="Normal1"/>
        <w:spacing w:line="360" w:lineRule="auto"/>
        <w:jc w:val="center"/>
        <w:outlineLvl w:val="0"/>
        <w:rPr>
          <w:rFonts w:ascii="Times New Roman" w:eastAsia="Times New Roman" w:hAnsi="Times New Roman" w:cs="Times New Roman"/>
          <w:b/>
          <w:sz w:val="24"/>
          <w:szCs w:val="24"/>
        </w:rPr>
      </w:pPr>
      <w:r w:rsidRPr="0022226F">
        <w:rPr>
          <w:rFonts w:ascii="Times New Roman" w:eastAsia="Times New Roman" w:hAnsi="Times New Roman" w:cs="Times New Roman"/>
          <w:b/>
          <w:sz w:val="24"/>
          <w:szCs w:val="24"/>
        </w:rPr>
        <w:lastRenderedPageBreak/>
        <w:t>References</w:t>
      </w:r>
    </w:p>
    <w:p w14:paraId="6759949E"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 xml:space="preserve">Bates, D., </w:t>
      </w:r>
      <w:proofErr w:type="spellStart"/>
      <w:r w:rsidRPr="0022226F">
        <w:rPr>
          <w:rFonts w:ascii="Times New Roman" w:eastAsia="Times New Roman" w:hAnsi="Times New Roman" w:cs="Times New Roman"/>
          <w:color w:val="222222"/>
          <w:sz w:val="24"/>
          <w:szCs w:val="24"/>
          <w:highlight w:val="white"/>
        </w:rPr>
        <w:t>Sarkar</w:t>
      </w:r>
      <w:proofErr w:type="spellEnd"/>
      <w:r w:rsidRPr="0022226F">
        <w:rPr>
          <w:rFonts w:ascii="Times New Roman" w:eastAsia="Times New Roman" w:hAnsi="Times New Roman" w:cs="Times New Roman"/>
          <w:color w:val="222222"/>
          <w:sz w:val="24"/>
          <w:szCs w:val="24"/>
          <w:highlight w:val="white"/>
        </w:rPr>
        <w:t xml:space="preserve">, D., Bates, M. D., &amp; Matrix, L. (2007). </w:t>
      </w:r>
      <w:proofErr w:type="gramStart"/>
      <w:r w:rsidRPr="0022226F">
        <w:rPr>
          <w:rFonts w:ascii="Times New Roman" w:eastAsia="Times New Roman" w:hAnsi="Times New Roman" w:cs="Times New Roman"/>
          <w:color w:val="222222"/>
          <w:sz w:val="24"/>
          <w:szCs w:val="24"/>
          <w:highlight w:val="white"/>
        </w:rPr>
        <w:t>The lme4 package.</w:t>
      </w:r>
      <w:proofErr w:type="gramEnd"/>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R package version</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2</w:t>
      </w:r>
      <w:r w:rsidRPr="0022226F">
        <w:rPr>
          <w:rFonts w:ascii="Times New Roman" w:eastAsia="Times New Roman" w:hAnsi="Times New Roman" w:cs="Times New Roman"/>
          <w:color w:val="222222"/>
          <w:sz w:val="24"/>
          <w:szCs w:val="24"/>
          <w:highlight w:val="white"/>
        </w:rPr>
        <w:t>(1), 74.</w:t>
      </w:r>
      <w:r>
        <w:rPr>
          <w:rFonts w:ascii="Times New Roman" w:eastAsia="Times New Roman" w:hAnsi="Times New Roman" w:cs="Times New Roman"/>
          <w:color w:val="222222"/>
          <w:sz w:val="24"/>
          <w:szCs w:val="24"/>
          <w:highlight w:val="white"/>
        </w:rPr>
        <w:t xml:space="preserve"> </w:t>
      </w:r>
    </w:p>
    <w:p w14:paraId="1A0931CA" w14:textId="61DE2DC0" w:rsidR="00AE2BC0" w:rsidRPr="0022226F" w:rsidRDefault="002D2E1C"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Bowen, C. </w:t>
      </w:r>
      <w:r w:rsidR="00AE2BC0" w:rsidRPr="0022226F">
        <w:rPr>
          <w:rFonts w:ascii="Times New Roman" w:eastAsia="Times New Roman" w:hAnsi="Times New Roman" w:cs="Times New Roman"/>
          <w:color w:val="222222"/>
          <w:sz w:val="24"/>
          <w:szCs w:val="24"/>
          <w:highlight w:val="white"/>
        </w:rPr>
        <w:t>C., Swim, J. K., &amp; Ja</w:t>
      </w:r>
      <w:r w:rsidR="005B55FA">
        <w:rPr>
          <w:rFonts w:ascii="Times New Roman" w:eastAsia="Times New Roman" w:hAnsi="Times New Roman" w:cs="Times New Roman"/>
          <w:color w:val="222222"/>
          <w:sz w:val="24"/>
          <w:szCs w:val="24"/>
          <w:highlight w:val="white"/>
        </w:rPr>
        <w:t>cobs, R. R. (2000). Evaluating gender biases on actual job performance of real people: A meta-analysis</w:t>
      </w:r>
      <w:r w:rsidR="00AE2BC0" w:rsidRPr="0022226F">
        <w:rPr>
          <w:rFonts w:ascii="Times New Roman" w:eastAsia="Times New Roman" w:hAnsi="Times New Roman" w:cs="Times New Roman"/>
          <w:color w:val="222222"/>
          <w:sz w:val="24"/>
          <w:szCs w:val="24"/>
          <w:highlight w:val="white"/>
        </w:rPr>
        <w:t xml:space="preserve">. </w:t>
      </w:r>
      <w:r w:rsidR="00AE2BC0" w:rsidRPr="0022226F">
        <w:rPr>
          <w:rFonts w:ascii="Times New Roman" w:eastAsia="Times New Roman" w:hAnsi="Times New Roman" w:cs="Times New Roman"/>
          <w:i/>
          <w:color w:val="222222"/>
          <w:sz w:val="24"/>
          <w:szCs w:val="24"/>
          <w:highlight w:val="white"/>
        </w:rPr>
        <w:t>Journal of Applied Social Psychology</w:t>
      </w:r>
      <w:r w:rsidR="00AE2BC0" w:rsidRPr="0022226F">
        <w:rPr>
          <w:rFonts w:ascii="Times New Roman" w:eastAsia="Times New Roman" w:hAnsi="Times New Roman" w:cs="Times New Roman"/>
          <w:color w:val="222222"/>
          <w:sz w:val="24"/>
          <w:szCs w:val="24"/>
          <w:highlight w:val="white"/>
        </w:rPr>
        <w:t xml:space="preserve">, </w:t>
      </w:r>
      <w:r w:rsidR="00AE2BC0" w:rsidRPr="0022226F">
        <w:rPr>
          <w:rFonts w:ascii="Times New Roman" w:eastAsia="Times New Roman" w:hAnsi="Times New Roman" w:cs="Times New Roman"/>
          <w:i/>
          <w:color w:val="222222"/>
          <w:sz w:val="24"/>
          <w:szCs w:val="24"/>
          <w:highlight w:val="white"/>
        </w:rPr>
        <w:t>30</w:t>
      </w:r>
      <w:r w:rsidR="00AE2BC0" w:rsidRPr="0022226F">
        <w:rPr>
          <w:rFonts w:ascii="Times New Roman" w:eastAsia="Times New Roman" w:hAnsi="Times New Roman" w:cs="Times New Roman"/>
          <w:color w:val="222222"/>
          <w:sz w:val="24"/>
          <w:szCs w:val="24"/>
          <w:highlight w:val="white"/>
        </w:rPr>
        <w:t>(10), 2194–2215.</w:t>
      </w:r>
      <w:hyperlink r:id="rId7">
        <w:r w:rsidR="00AE2BC0" w:rsidRPr="0022226F">
          <w:rPr>
            <w:rFonts w:ascii="Times New Roman" w:eastAsia="Times New Roman" w:hAnsi="Times New Roman" w:cs="Times New Roman"/>
            <w:color w:val="222222"/>
            <w:sz w:val="24"/>
            <w:szCs w:val="24"/>
            <w:highlight w:val="white"/>
          </w:rPr>
          <w:t xml:space="preserve"> </w:t>
        </w:r>
      </w:hyperlink>
      <w:hyperlink r:id="rId8">
        <w:r w:rsidR="00AE2BC0" w:rsidRPr="0022226F">
          <w:rPr>
            <w:rFonts w:ascii="Times New Roman" w:eastAsia="Times New Roman" w:hAnsi="Times New Roman" w:cs="Times New Roman"/>
            <w:color w:val="1155CC"/>
            <w:sz w:val="24"/>
            <w:szCs w:val="24"/>
            <w:highlight w:val="white"/>
            <w:u w:val="single"/>
          </w:rPr>
          <w:t>https://doi.org/10.1111/j.1559-1816.2000.tb02432.x</w:t>
        </w:r>
      </w:hyperlink>
    </w:p>
    <w:p w14:paraId="30879418" w14:textId="16811AC7" w:rsidR="00852E1F" w:rsidRDefault="00852E1F" w:rsidP="00852E1F">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852E1F">
        <w:rPr>
          <w:rFonts w:ascii="Times New Roman" w:eastAsia="Times New Roman" w:hAnsi="Times New Roman" w:cs="Times New Roman"/>
          <w:color w:val="222222"/>
          <w:sz w:val="24"/>
          <w:szCs w:val="24"/>
          <w:highlight w:val="white"/>
        </w:rPr>
        <w:t xml:space="preserve">Cohen, J. (1988). </w:t>
      </w:r>
      <w:proofErr w:type="gramStart"/>
      <w:r w:rsidRPr="00852E1F">
        <w:rPr>
          <w:rFonts w:ascii="Times New Roman" w:eastAsia="Times New Roman" w:hAnsi="Times New Roman" w:cs="Times New Roman"/>
          <w:color w:val="222222"/>
          <w:sz w:val="24"/>
          <w:szCs w:val="24"/>
          <w:highlight w:val="white"/>
        </w:rPr>
        <w:t>Statistical power analysis for the behavioral sciences (2nd ed.).</w:t>
      </w:r>
      <w:proofErr w:type="gramEnd"/>
      <w:r w:rsidRPr="00852E1F">
        <w:rPr>
          <w:rFonts w:ascii="Times New Roman" w:eastAsia="Times New Roman" w:hAnsi="Times New Roman" w:cs="Times New Roman"/>
          <w:color w:val="222222"/>
          <w:sz w:val="24"/>
          <w:szCs w:val="24"/>
          <w:highlight w:val="white"/>
        </w:rPr>
        <w:t xml:space="preserve"> Hillsdale, NJ: Erlbaum.</w:t>
      </w:r>
    </w:p>
    <w:p w14:paraId="035F7D7B"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Filippou</w:t>
      </w:r>
      <w:proofErr w:type="spellEnd"/>
      <w:r w:rsidRPr="0022226F">
        <w:rPr>
          <w:rFonts w:ascii="Times New Roman" w:eastAsia="Times New Roman" w:hAnsi="Times New Roman" w:cs="Times New Roman"/>
          <w:color w:val="222222"/>
          <w:sz w:val="24"/>
          <w:szCs w:val="24"/>
          <w:highlight w:val="white"/>
        </w:rPr>
        <w:t xml:space="preserve">, P., </w:t>
      </w:r>
      <w:proofErr w:type="spellStart"/>
      <w:r w:rsidRPr="0022226F">
        <w:rPr>
          <w:rFonts w:ascii="Times New Roman" w:eastAsia="Times New Roman" w:hAnsi="Times New Roman" w:cs="Times New Roman"/>
          <w:color w:val="222222"/>
          <w:sz w:val="24"/>
          <w:szCs w:val="24"/>
          <w:highlight w:val="white"/>
        </w:rPr>
        <w:t>Mahajan</w:t>
      </w:r>
      <w:proofErr w:type="spellEnd"/>
      <w:r w:rsidRPr="0022226F">
        <w:rPr>
          <w:rFonts w:ascii="Times New Roman" w:eastAsia="Times New Roman" w:hAnsi="Times New Roman" w:cs="Times New Roman"/>
          <w:color w:val="222222"/>
          <w:sz w:val="24"/>
          <w:szCs w:val="24"/>
          <w:highlight w:val="white"/>
        </w:rPr>
        <w:t xml:space="preserve">, S., Deal, A., </w:t>
      </w:r>
      <w:proofErr w:type="spellStart"/>
      <w:r w:rsidRPr="0022226F">
        <w:rPr>
          <w:rFonts w:ascii="Times New Roman" w:eastAsia="Times New Roman" w:hAnsi="Times New Roman" w:cs="Times New Roman"/>
          <w:color w:val="222222"/>
          <w:sz w:val="24"/>
          <w:szCs w:val="24"/>
          <w:highlight w:val="white"/>
        </w:rPr>
        <w:t>Wallen</w:t>
      </w:r>
      <w:proofErr w:type="spellEnd"/>
      <w:r w:rsidRPr="0022226F">
        <w:rPr>
          <w:rFonts w:ascii="Times New Roman" w:eastAsia="Times New Roman" w:hAnsi="Times New Roman" w:cs="Times New Roman"/>
          <w:color w:val="222222"/>
          <w:sz w:val="24"/>
          <w:szCs w:val="24"/>
          <w:highlight w:val="white"/>
        </w:rPr>
        <w:t xml:space="preserve">, E. M., Tan, H. J., </w:t>
      </w:r>
      <w:proofErr w:type="spellStart"/>
      <w:r w:rsidRPr="0022226F">
        <w:rPr>
          <w:rFonts w:ascii="Times New Roman" w:eastAsia="Times New Roman" w:hAnsi="Times New Roman" w:cs="Times New Roman"/>
          <w:color w:val="222222"/>
          <w:sz w:val="24"/>
          <w:szCs w:val="24"/>
          <w:highlight w:val="white"/>
        </w:rPr>
        <w:t>Pruthi</w:t>
      </w:r>
      <w:proofErr w:type="spellEnd"/>
      <w:r w:rsidRPr="0022226F">
        <w:rPr>
          <w:rFonts w:ascii="Times New Roman" w:eastAsia="Times New Roman" w:hAnsi="Times New Roman" w:cs="Times New Roman"/>
          <w:color w:val="222222"/>
          <w:sz w:val="24"/>
          <w:szCs w:val="24"/>
          <w:highlight w:val="white"/>
        </w:rPr>
        <w:t xml:space="preserve">, R. S., &amp; Smith, A. B. (2019). </w:t>
      </w:r>
      <w:proofErr w:type="gramStart"/>
      <w:r w:rsidRPr="0022226F">
        <w:rPr>
          <w:rFonts w:ascii="Times New Roman" w:eastAsia="Times New Roman" w:hAnsi="Times New Roman" w:cs="Times New Roman"/>
          <w:color w:val="222222"/>
          <w:sz w:val="24"/>
          <w:szCs w:val="24"/>
          <w:highlight w:val="white"/>
        </w:rPr>
        <w:t>The presence of gender bias in letters of recommendations written for urology residency applicants.</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Urology</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134</w:t>
      </w:r>
      <w:r w:rsidRPr="0022226F">
        <w:rPr>
          <w:rFonts w:ascii="Times New Roman" w:eastAsia="Times New Roman" w:hAnsi="Times New Roman" w:cs="Times New Roman"/>
          <w:color w:val="222222"/>
          <w:sz w:val="24"/>
          <w:szCs w:val="24"/>
          <w:highlight w:val="white"/>
        </w:rPr>
        <w:t>, 56-61.</w:t>
      </w:r>
      <w:proofErr w:type="gramEnd"/>
      <w:r w:rsidRPr="0022226F">
        <w:rPr>
          <w:rFonts w:ascii="Times New Roman" w:eastAsia="Times New Roman" w:hAnsi="Times New Roman" w:cs="Times New Roman"/>
          <w:color w:val="222222"/>
          <w:sz w:val="24"/>
          <w:szCs w:val="24"/>
          <w:highlight w:val="white"/>
        </w:rPr>
        <w:t xml:space="preserve"> </w:t>
      </w:r>
      <w:hyperlink r:id="rId9">
        <w:r w:rsidRPr="00A762C7">
          <w:rPr>
            <w:rFonts w:ascii="Times New Roman" w:eastAsia="Times New Roman" w:hAnsi="Times New Roman" w:cs="Times New Roman"/>
            <w:sz w:val="24"/>
            <w:szCs w:val="24"/>
            <w:highlight w:val="white"/>
          </w:rPr>
          <w:t>https://doi.org/10.1016/j.urology.2019.05.065</w:t>
        </w:r>
      </w:hyperlink>
    </w:p>
    <w:p w14:paraId="015D9128"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 xml:space="preserve">Friedman, R., Fang, C. H., </w:t>
      </w:r>
      <w:proofErr w:type="spellStart"/>
      <w:r w:rsidRPr="0022226F">
        <w:rPr>
          <w:rFonts w:ascii="Times New Roman" w:eastAsia="Times New Roman" w:hAnsi="Times New Roman" w:cs="Times New Roman"/>
          <w:color w:val="222222"/>
          <w:sz w:val="24"/>
          <w:szCs w:val="24"/>
          <w:highlight w:val="white"/>
        </w:rPr>
        <w:t>Hasbun</w:t>
      </w:r>
      <w:proofErr w:type="spellEnd"/>
      <w:r w:rsidRPr="0022226F">
        <w:rPr>
          <w:rFonts w:ascii="Times New Roman" w:eastAsia="Times New Roman" w:hAnsi="Times New Roman" w:cs="Times New Roman"/>
          <w:color w:val="222222"/>
          <w:sz w:val="24"/>
          <w:szCs w:val="24"/>
          <w:highlight w:val="white"/>
        </w:rPr>
        <w:t xml:space="preserve">, J., Han, H., </w:t>
      </w:r>
      <w:proofErr w:type="spellStart"/>
      <w:r w:rsidRPr="0022226F">
        <w:rPr>
          <w:rFonts w:ascii="Times New Roman" w:eastAsia="Times New Roman" w:hAnsi="Times New Roman" w:cs="Times New Roman"/>
          <w:color w:val="222222"/>
          <w:sz w:val="24"/>
          <w:szCs w:val="24"/>
          <w:highlight w:val="white"/>
        </w:rPr>
        <w:t>Mady</w:t>
      </w:r>
      <w:proofErr w:type="spellEnd"/>
      <w:r w:rsidRPr="0022226F">
        <w:rPr>
          <w:rFonts w:ascii="Times New Roman" w:eastAsia="Times New Roman" w:hAnsi="Times New Roman" w:cs="Times New Roman"/>
          <w:color w:val="222222"/>
          <w:sz w:val="24"/>
          <w:szCs w:val="24"/>
          <w:highlight w:val="white"/>
        </w:rPr>
        <w:t xml:space="preserve">, L. J., </w:t>
      </w:r>
      <w:proofErr w:type="spellStart"/>
      <w:r w:rsidRPr="0022226F">
        <w:rPr>
          <w:rFonts w:ascii="Times New Roman" w:eastAsia="Times New Roman" w:hAnsi="Times New Roman" w:cs="Times New Roman"/>
          <w:color w:val="222222"/>
          <w:sz w:val="24"/>
          <w:szCs w:val="24"/>
          <w:highlight w:val="white"/>
        </w:rPr>
        <w:t>Eloy</w:t>
      </w:r>
      <w:proofErr w:type="spellEnd"/>
      <w:r w:rsidRPr="0022226F">
        <w:rPr>
          <w:rFonts w:ascii="Times New Roman" w:eastAsia="Times New Roman" w:hAnsi="Times New Roman" w:cs="Times New Roman"/>
          <w:color w:val="222222"/>
          <w:sz w:val="24"/>
          <w:szCs w:val="24"/>
          <w:highlight w:val="white"/>
        </w:rPr>
        <w:t xml:space="preserve">, J. A., &amp; </w:t>
      </w:r>
      <w:proofErr w:type="spellStart"/>
      <w:r w:rsidRPr="0022226F">
        <w:rPr>
          <w:rFonts w:ascii="Times New Roman" w:eastAsia="Times New Roman" w:hAnsi="Times New Roman" w:cs="Times New Roman"/>
          <w:color w:val="222222"/>
          <w:sz w:val="24"/>
          <w:szCs w:val="24"/>
          <w:highlight w:val="white"/>
        </w:rPr>
        <w:t>Kalyoussef</w:t>
      </w:r>
      <w:proofErr w:type="spellEnd"/>
      <w:r w:rsidRPr="0022226F">
        <w:rPr>
          <w:rFonts w:ascii="Times New Roman" w:eastAsia="Times New Roman" w:hAnsi="Times New Roman" w:cs="Times New Roman"/>
          <w:color w:val="222222"/>
          <w:sz w:val="24"/>
          <w:szCs w:val="24"/>
          <w:highlight w:val="white"/>
        </w:rPr>
        <w:t xml:space="preserve">, E. (2017). </w:t>
      </w:r>
      <w:proofErr w:type="gramStart"/>
      <w:r w:rsidRPr="0022226F">
        <w:rPr>
          <w:rFonts w:ascii="Times New Roman" w:eastAsia="Times New Roman" w:hAnsi="Times New Roman" w:cs="Times New Roman"/>
          <w:color w:val="222222"/>
          <w:sz w:val="24"/>
          <w:szCs w:val="24"/>
          <w:highlight w:val="white"/>
        </w:rPr>
        <w:t>Use of standardized letters of recommendation for otolaryngology head and neck surgery residency and the impact of gender.</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The Laryngoscope</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127</w:t>
      </w:r>
      <w:r w:rsidRPr="0022226F">
        <w:rPr>
          <w:rFonts w:ascii="Times New Roman" w:eastAsia="Times New Roman" w:hAnsi="Times New Roman" w:cs="Times New Roman"/>
          <w:color w:val="222222"/>
          <w:sz w:val="24"/>
          <w:szCs w:val="24"/>
          <w:highlight w:val="white"/>
        </w:rPr>
        <w:t>(12), 2738-2745</w:t>
      </w:r>
      <w:r w:rsidRPr="00A762C7">
        <w:rPr>
          <w:rFonts w:ascii="Times New Roman" w:eastAsia="Times New Roman" w:hAnsi="Times New Roman" w:cs="Times New Roman"/>
          <w:color w:val="222222"/>
          <w:sz w:val="24"/>
          <w:szCs w:val="24"/>
          <w:highlight w:val="white"/>
        </w:rPr>
        <w:t>.</w:t>
      </w:r>
      <w:proofErr w:type="gramEnd"/>
      <w:r w:rsidRPr="00A762C7">
        <w:rPr>
          <w:rFonts w:ascii="Times New Roman" w:eastAsia="Times New Roman" w:hAnsi="Times New Roman" w:cs="Times New Roman"/>
          <w:color w:val="222222"/>
          <w:sz w:val="24"/>
          <w:szCs w:val="24"/>
          <w:highlight w:val="white"/>
        </w:rPr>
        <w:t xml:space="preserve"> </w:t>
      </w:r>
      <w:hyperlink r:id="rId10" w:history="1">
        <w:r w:rsidRPr="00A762C7">
          <w:rPr>
            <w:rStyle w:val="Hyperlink"/>
            <w:rFonts w:ascii="Times New Roman" w:eastAsia="Times New Roman" w:hAnsi="Times New Roman" w:cs="Times New Roman"/>
            <w:bCs/>
            <w:sz w:val="24"/>
            <w:szCs w:val="24"/>
            <w:highlight w:val="white"/>
          </w:rPr>
          <w:t>https://doi.org/10.1002/lary.26619</w:t>
        </w:r>
      </w:hyperlink>
    </w:p>
    <w:p w14:paraId="0E9C2C53" w14:textId="69C29C07" w:rsidR="00AE2BC0" w:rsidRPr="0022226F" w:rsidRDefault="00AE2BC0" w:rsidP="005B55FA">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Hedricks</w:t>
      </w:r>
      <w:proofErr w:type="spellEnd"/>
      <w:r w:rsidRPr="0022226F">
        <w:rPr>
          <w:rFonts w:ascii="Times New Roman" w:eastAsia="Times New Roman" w:hAnsi="Times New Roman" w:cs="Times New Roman"/>
          <w:color w:val="222222"/>
          <w:sz w:val="24"/>
          <w:szCs w:val="24"/>
          <w:highlight w:val="white"/>
        </w:rPr>
        <w:t xml:space="preserve">, C. A., </w:t>
      </w:r>
      <w:proofErr w:type="spellStart"/>
      <w:r w:rsidRPr="0022226F">
        <w:rPr>
          <w:rFonts w:ascii="Times New Roman" w:eastAsia="Times New Roman" w:hAnsi="Times New Roman" w:cs="Times New Roman"/>
          <w:color w:val="222222"/>
          <w:sz w:val="24"/>
          <w:szCs w:val="24"/>
          <w:highlight w:val="white"/>
        </w:rPr>
        <w:t>Robie</w:t>
      </w:r>
      <w:proofErr w:type="spellEnd"/>
      <w:r w:rsidRPr="0022226F">
        <w:rPr>
          <w:rFonts w:ascii="Times New Roman" w:eastAsia="Times New Roman" w:hAnsi="Times New Roman" w:cs="Times New Roman"/>
          <w:color w:val="222222"/>
          <w:sz w:val="24"/>
          <w:szCs w:val="24"/>
          <w:highlight w:val="white"/>
        </w:rPr>
        <w:t>, C., &amp; Oswald, F. L. (2013). Web</w:t>
      </w:r>
      <w:r w:rsidRPr="0022226F">
        <w:rPr>
          <w:rFonts w:ascii="Papyrus" w:eastAsia="Times New Roman" w:hAnsi="Papyrus" w:cs="Papyrus"/>
          <w:color w:val="222222"/>
          <w:sz w:val="24"/>
          <w:szCs w:val="24"/>
          <w:highlight w:val="white"/>
        </w:rPr>
        <w:t>‐</w:t>
      </w:r>
      <w:r w:rsidRPr="0022226F">
        <w:rPr>
          <w:rFonts w:ascii="Times New Roman" w:eastAsia="Times New Roman" w:hAnsi="Times New Roman" w:cs="Times New Roman"/>
          <w:color w:val="222222"/>
          <w:sz w:val="24"/>
          <w:szCs w:val="24"/>
          <w:highlight w:val="white"/>
        </w:rPr>
        <w:t xml:space="preserve">based multisource reference checking: An investigation of psychometric integrity and applied benefits. </w:t>
      </w:r>
      <w:proofErr w:type="gramStart"/>
      <w:r w:rsidRPr="0022226F">
        <w:rPr>
          <w:rFonts w:ascii="Times New Roman" w:eastAsia="Times New Roman" w:hAnsi="Times New Roman" w:cs="Times New Roman"/>
          <w:i/>
          <w:color w:val="222222"/>
          <w:sz w:val="24"/>
          <w:szCs w:val="24"/>
          <w:highlight w:val="white"/>
        </w:rPr>
        <w:t>International Journal of Selection and Assessment</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21</w:t>
      </w:r>
      <w:r w:rsidRPr="0022226F">
        <w:rPr>
          <w:rFonts w:ascii="Times New Roman" w:eastAsia="Times New Roman" w:hAnsi="Times New Roman" w:cs="Times New Roman"/>
          <w:color w:val="222222"/>
          <w:sz w:val="24"/>
          <w:szCs w:val="24"/>
          <w:highlight w:val="white"/>
        </w:rPr>
        <w:t>(1), 99-110</w:t>
      </w:r>
      <w:r w:rsidRPr="005B55FA">
        <w:rPr>
          <w:rFonts w:ascii="Times New Roman" w:eastAsia="Times New Roman" w:hAnsi="Times New Roman" w:cs="Times New Roman"/>
          <w:color w:val="222222"/>
          <w:sz w:val="24"/>
          <w:szCs w:val="24"/>
          <w:highlight w:val="white"/>
        </w:rPr>
        <w:t>.</w:t>
      </w:r>
      <w:proofErr w:type="gramEnd"/>
      <w:r w:rsidR="005B55FA" w:rsidRPr="005B55FA">
        <w:rPr>
          <w:rFonts w:ascii="Times New Roman" w:eastAsia="Times New Roman" w:hAnsi="Times New Roman" w:cs="Times New Roman"/>
          <w:color w:val="222222"/>
          <w:sz w:val="24"/>
          <w:szCs w:val="24"/>
          <w:highlight w:val="white"/>
        </w:rPr>
        <w:t xml:space="preserve"> </w:t>
      </w:r>
      <w:hyperlink r:id="rId11" w:history="1">
        <w:r w:rsidR="005B55FA" w:rsidRPr="005B55FA">
          <w:rPr>
            <w:rStyle w:val="Hyperlink"/>
            <w:rFonts w:ascii="Times New Roman" w:eastAsia="Times New Roman" w:hAnsi="Times New Roman" w:cs="Times New Roman"/>
            <w:bCs/>
            <w:sz w:val="24"/>
            <w:szCs w:val="24"/>
            <w:highlight w:val="white"/>
          </w:rPr>
          <w:t>https://doi.org/10.1111/ijsa.12020</w:t>
        </w:r>
      </w:hyperlink>
    </w:p>
    <w:p w14:paraId="185D173D"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Hedricks</w:t>
      </w:r>
      <w:proofErr w:type="spellEnd"/>
      <w:r w:rsidRPr="0022226F">
        <w:rPr>
          <w:rFonts w:ascii="Times New Roman" w:eastAsia="Times New Roman" w:hAnsi="Times New Roman" w:cs="Times New Roman"/>
          <w:color w:val="222222"/>
          <w:sz w:val="24"/>
          <w:szCs w:val="24"/>
          <w:highlight w:val="white"/>
        </w:rPr>
        <w:t xml:space="preserve">, C. A., </w:t>
      </w:r>
      <w:proofErr w:type="spellStart"/>
      <w:r w:rsidRPr="0022226F">
        <w:rPr>
          <w:rFonts w:ascii="Times New Roman" w:eastAsia="Times New Roman" w:hAnsi="Times New Roman" w:cs="Times New Roman"/>
          <w:color w:val="222222"/>
          <w:sz w:val="24"/>
          <w:szCs w:val="24"/>
          <w:highlight w:val="white"/>
        </w:rPr>
        <w:t>Rupayana</w:t>
      </w:r>
      <w:proofErr w:type="spellEnd"/>
      <w:r w:rsidRPr="0022226F">
        <w:rPr>
          <w:rFonts w:ascii="Times New Roman" w:eastAsia="Times New Roman" w:hAnsi="Times New Roman" w:cs="Times New Roman"/>
          <w:color w:val="222222"/>
          <w:sz w:val="24"/>
          <w:szCs w:val="24"/>
          <w:highlight w:val="white"/>
        </w:rPr>
        <w:t xml:space="preserve">, D. D., Fisher, P. A., &amp; </w:t>
      </w:r>
      <w:proofErr w:type="spellStart"/>
      <w:r w:rsidRPr="0022226F">
        <w:rPr>
          <w:rFonts w:ascii="Times New Roman" w:eastAsia="Times New Roman" w:hAnsi="Times New Roman" w:cs="Times New Roman"/>
          <w:color w:val="222222"/>
          <w:sz w:val="24"/>
          <w:szCs w:val="24"/>
          <w:highlight w:val="white"/>
        </w:rPr>
        <w:t>Robie</w:t>
      </w:r>
      <w:proofErr w:type="spellEnd"/>
      <w:r w:rsidRPr="0022226F">
        <w:rPr>
          <w:rFonts w:ascii="Times New Roman" w:eastAsia="Times New Roman" w:hAnsi="Times New Roman" w:cs="Times New Roman"/>
          <w:color w:val="222222"/>
          <w:sz w:val="24"/>
          <w:szCs w:val="24"/>
          <w:highlight w:val="white"/>
        </w:rPr>
        <w:t xml:space="preserve">, C. (2019). Factors affecting compliance with reference check requests. </w:t>
      </w:r>
      <w:proofErr w:type="gramStart"/>
      <w:r w:rsidRPr="0022226F">
        <w:rPr>
          <w:rFonts w:ascii="Times New Roman" w:eastAsia="Times New Roman" w:hAnsi="Times New Roman" w:cs="Times New Roman"/>
          <w:i/>
          <w:color w:val="222222"/>
          <w:sz w:val="24"/>
          <w:szCs w:val="24"/>
          <w:highlight w:val="white"/>
        </w:rPr>
        <w:t>International Journal of Selection and Assessment</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27</w:t>
      </w:r>
      <w:r w:rsidRPr="0022226F">
        <w:rPr>
          <w:rFonts w:ascii="Times New Roman" w:eastAsia="Times New Roman" w:hAnsi="Times New Roman" w:cs="Times New Roman"/>
          <w:color w:val="222222"/>
          <w:sz w:val="24"/>
          <w:szCs w:val="24"/>
          <w:highlight w:val="white"/>
        </w:rPr>
        <w:t>(2), 139-151.</w:t>
      </w:r>
      <w:proofErr w:type="gramEnd"/>
      <w:r>
        <w:rPr>
          <w:rFonts w:ascii="Times New Roman" w:eastAsia="Times New Roman" w:hAnsi="Times New Roman" w:cs="Times New Roman"/>
          <w:color w:val="222222"/>
          <w:sz w:val="24"/>
          <w:szCs w:val="24"/>
          <w:highlight w:val="white"/>
        </w:rPr>
        <w:t xml:space="preserve"> </w:t>
      </w:r>
      <w:hyperlink r:id="rId12" w:history="1">
        <w:r w:rsidRPr="00A762C7">
          <w:rPr>
            <w:rStyle w:val="Hyperlink"/>
            <w:rFonts w:ascii="Times New Roman" w:eastAsia="Times New Roman" w:hAnsi="Times New Roman" w:cs="Times New Roman"/>
            <w:bCs/>
            <w:sz w:val="24"/>
            <w:szCs w:val="24"/>
            <w:highlight w:val="white"/>
          </w:rPr>
          <w:t>https://doi.org/10.1111/ijsa.12243</w:t>
        </w:r>
      </w:hyperlink>
    </w:p>
    <w:p w14:paraId="465143A5" w14:textId="06D60645"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lastRenderedPageBreak/>
        <w:t>Hedricks</w:t>
      </w:r>
      <w:proofErr w:type="spellEnd"/>
      <w:r w:rsidRPr="0022226F">
        <w:rPr>
          <w:rFonts w:ascii="Times New Roman" w:eastAsia="Times New Roman" w:hAnsi="Times New Roman" w:cs="Times New Roman"/>
          <w:color w:val="222222"/>
          <w:sz w:val="24"/>
          <w:szCs w:val="24"/>
          <w:highlight w:val="white"/>
        </w:rPr>
        <w:t xml:space="preserve">, C. A., </w:t>
      </w:r>
      <w:proofErr w:type="spellStart"/>
      <w:r w:rsidRPr="0022226F">
        <w:rPr>
          <w:rFonts w:ascii="Times New Roman" w:eastAsia="Times New Roman" w:hAnsi="Times New Roman" w:cs="Times New Roman"/>
          <w:color w:val="222222"/>
          <w:sz w:val="24"/>
          <w:szCs w:val="24"/>
          <w:highlight w:val="white"/>
        </w:rPr>
        <w:t>Rupayana</w:t>
      </w:r>
      <w:proofErr w:type="spellEnd"/>
      <w:r w:rsidRPr="0022226F">
        <w:rPr>
          <w:rFonts w:ascii="Times New Roman" w:eastAsia="Times New Roman" w:hAnsi="Times New Roman" w:cs="Times New Roman"/>
          <w:color w:val="222222"/>
          <w:sz w:val="24"/>
          <w:szCs w:val="24"/>
          <w:highlight w:val="white"/>
        </w:rPr>
        <w:t xml:space="preserve">, D., </w:t>
      </w:r>
      <w:proofErr w:type="spellStart"/>
      <w:r w:rsidRPr="0022226F">
        <w:rPr>
          <w:rFonts w:ascii="Times New Roman" w:eastAsia="Times New Roman" w:hAnsi="Times New Roman" w:cs="Times New Roman"/>
          <w:color w:val="222222"/>
          <w:sz w:val="24"/>
          <w:szCs w:val="24"/>
          <w:highlight w:val="white"/>
        </w:rPr>
        <w:t>Puchalski</w:t>
      </w:r>
      <w:proofErr w:type="spellEnd"/>
      <w:r w:rsidRPr="0022226F">
        <w:rPr>
          <w:rFonts w:ascii="Times New Roman" w:eastAsia="Times New Roman" w:hAnsi="Times New Roman" w:cs="Times New Roman"/>
          <w:color w:val="222222"/>
          <w:sz w:val="24"/>
          <w:szCs w:val="24"/>
          <w:highlight w:val="white"/>
        </w:rPr>
        <w:t xml:space="preserve">, L., </w:t>
      </w:r>
      <w:r w:rsidR="00E02536">
        <w:rPr>
          <w:rFonts w:ascii="Times New Roman" w:eastAsia="Times New Roman" w:hAnsi="Times New Roman" w:cs="Times New Roman"/>
          <w:color w:val="222222"/>
          <w:sz w:val="24"/>
          <w:szCs w:val="24"/>
          <w:highlight w:val="white"/>
        </w:rPr>
        <w:t xml:space="preserve">&amp; </w:t>
      </w:r>
      <w:proofErr w:type="spellStart"/>
      <w:r w:rsidR="00E02536">
        <w:rPr>
          <w:rFonts w:ascii="Times New Roman" w:eastAsia="Times New Roman" w:hAnsi="Times New Roman" w:cs="Times New Roman"/>
          <w:color w:val="222222"/>
          <w:sz w:val="24"/>
          <w:szCs w:val="24"/>
          <w:highlight w:val="white"/>
        </w:rPr>
        <w:t>Robie</w:t>
      </w:r>
      <w:proofErr w:type="spellEnd"/>
      <w:r w:rsidR="00E02536">
        <w:rPr>
          <w:rFonts w:ascii="Times New Roman" w:eastAsia="Times New Roman" w:hAnsi="Times New Roman" w:cs="Times New Roman"/>
          <w:color w:val="222222"/>
          <w:sz w:val="24"/>
          <w:szCs w:val="24"/>
          <w:highlight w:val="white"/>
        </w:rPr>
        <w:t>, C. (2018). Content of qualitative feedback provided during structured, confidential r</w:t>
      </w:r>
      <w:r w:rsidRPr="0022226F">
        <w:rPr>
          <w:rFonts w:ascii="Times New Roman" w:eastAsia="Times New Roman" w:hAnsi="Times New Roman" w:cs="Times New Roman"/>
          <w:color w:val="222222"/>
          <w:sz w:val="24"/>
          <w:szCs w:val="24"/>
          <w:highlight w:val="white"/>
        </w:rPr>
        <w:t>eferenc</w:t>
      </w:r>
      <w:r w:rsidR="00E02536">
        <w:rPr>
          <w:rFonts w:ascii="Times New Roman" w:eastAsia="Times New Roman" w:hAnsi="Times New Roman" w:cs="Times New Roman"/>
          <w:color w:val="222222"/>
          <w:sz w:val="24"/>
          <w:szCs w:val="24"/>
          <w:highlight w:val="white"/>
        </w:rPr>
        <w:t>e c</w:t>
      </w:r>
      <w:r w:rsidRPr="0022226F">
        <w:rPr>
          <w:rFonts w:ascii="Times New Roman" w:eastAsia="Times New Roman" w:hAnsi="Times New Roman" w:cs="Times New Roman"/>
          <w:color w:val="222222"/>
          <w:sz w:val="24"/>
          <w:szCs w:val="24"/>
          <w:highlight w:val="white"/>
        </w:rPr>
        <w:t xml:space="preserve">hecks. </w:t>
      </w:r>
      <w:r w:rsidRPr="00E02536">
        <w:rPr>
          <w:rFonts w:ascii="Times New Roman" w:eastAsia="Times New Roman" w:hAnsi="Times New Roman" w:cs="Times New Roman"/>
          <w:i/>
          <w:color w:val="222222"/>
          <w:sz w:val="24"/>
          <w:szCs w:val="24"/>
          <w:highlight w:val="white"/>
        </w:rPr>
        <w:t>Personnel Assessment and Decisions, 1</w:t>
      </w:r>
      <w:r w:rsidRPr="0022226F">
        <w:rPr>
          <w:rFonts w:ascii="Times New Roman" w:eastAsia="Times New Roman" w:hAnsi="Times New Roman" w:cs="Times New Roman"/>
          <w:color w:val="222222"/>
          <w:sz w:val="24"/>
          <w:szCs w:val="24"/>
          <w:highlight w:val="white"/>
        </w:rPr>
        <w:t>(4). https://doi.org/10.25035/pad.2018.004</w:t>
      </w:r>
    </w:p>
    <w:p w14:paraId="369CEB88"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proofErr w:type="gramStart"/>
      <w:r w:rsidRPr="0022226F">
        <w:rPr>
          <w:rFonts w:ascii="Times New Roman" w:eastAsia="Times New Roman" w:hAnsi="Times New Roman" w:cs="Times New Roman"/>
          <w:color w:val="222222"/>
          <w:sz w:val="24"/>
          <w:szCs w:val="24"/>
          <w:highlight w:val="white"/>
        </w:rPr>
        <w:t>Highhouse</w:t>
      </w:r>
      <w:proofErr w:type="spellEnd"/>
      <w:r w:rsidRPr="0022226F">
        <w:rPr>
          <w:rFonts w:ascii="Times New Roman" w:eastAsia="Times New Roman" w:hAnsi="Times New Roman" w:cs="Times New Roman"/>
          <w:color w:val="222222"/>
          <w:sz w:val="24"/>
          <w:szCs w:val="24"/>
          <w:highlight w:val="white"/>
        </w:rPr>
        <w:t>, S. (2008).</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color w:val="222222"/>
          <w:sz w:val="24"/>
          <w:szCs w:val="24"/>
          <w:highlight w:val="white"/>
        </w:rPr>
        <w:t>Stubborn reliance on intuition and subjectivity in employee selection.</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Industrial and Organizational Psychology</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1</w:t>
      </w:r>
      <w:r w:rsidRPr="0022226F">
        <w:rPr>
          <w:rFonts w:ascii="Times New Roman" w:eastAsia="Times New Roman" w:hAnsi="Times New Roman" w:cs="Times New Roman"/>
          <w:color w:val="222222"/>
          <w:sz w:val="24"/>
          <w:szCs w:val="24"/>
          <w:highlight w:val="white"/>
        </w:rPr>
        <w:t>(3), 333-342.</w:t>
      </w:r>
      <w:proofErr w:type="gramEnd"/>
      <w:r>
        <w:rPr>
          <w:rFonts w:ascii="Times New Roman" w:eastAsia="Times New Roman" w:hAnsi="Times New Roman" w:cs="Times New Roman"/>
          <w:color w:val="222222"/>
          <w:sz w:val="24"/>
          <w:szCs w:val="24"/>
          <w:highlight w:val="white"/>
        </w:rPr>
        <w:t xml:space="preserve"> </w:t>
      </w:r>
      <w:r w:rsidRPr="00A762C7">
        <w:rPr>
          <w:rFonts w:ascii="Times New Roman" w:eastAsia="Times New Roman" w:hAnsi="Times New Roman" w:cs="Times New Roman"/>
          <w:color w:val="222222"/>
          <w:sz w:val="24"/>
          <w:szCs w:val="24"/>
          <w:highlight w:val="white"/>
        </w:rPr>
        <w:t> </w:t>
      </w:r>
      <w:hyperlink r:id="rId13" w:history="1">
        <w:r w:rsidRPr="00A762C7">
          <w:rPr>
            <w:rStyle w:val="Hyperlink"/>
            <w:rFonts w:ascii="Times New Roman" w:eastAsia="Times New Roman" w:hAnsi="Times New Roman" w:cs="Times New Roman"/>
            <w:bCs/>
            <w:sz w:val="24"/>
            <w:szCs w:val="24"/>
            <w:highlight w:val="white"/>
          </w:rPr>
          <w:t>https://doi.org/10.1111/j.1754-9434.2008.00058.x</w:t>
        </w:r>
      </w:hyperlink>
    </w:p>
    <w:p w14:paraId="3D048B09" w14:textId="79EA1CBB"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Hoffman, C. C., Nathan, B.</w:t>
      </w:r>
      <w:r w:rsidR="005B55FA">
        <w:rPr>
          <w:rFonts w:ascii="Times New Roman" w:eastAsia="Times New Roman" w:hAnsi="Times New Roman" w:cs="Times New Roman"/>
          <w:color w:val="222222"/>
          <w:sz w:val="24"/>
          <w:szCs w:val="24"/>
          <w:highlight w:val="white"/>
        </w:rPr>
        <w:t xml:space="preserve"> R., &amp; Holden, L. M. (1991). A comparison of validation criteria: Objective versus subjective performance measures and self v</w:t>
      </w:r>
      <w:r w:rsidRPr="0022226F">
        <w:rPr>
          <w:rFonts w:ascii="Times New Roman" w:eastAsia="Times New Roman" w:hAnsi="Times New Roman" w:cs="Times New Roman"/>
          <w:color w:val="222222"/>
          <w:sz w:val="24"/>
          <w:szCs w:val="24"/>
          <w:highlight w:val="white"/>
        </w:rPr>
        <w:t>ersus</w:t>
      </w:r>
      <w:r w:rsidR="005B55FA">
        <w:rPr>
          <w:rFonts w:ascii="Times New Roman" w:eastAsia="Times New Roman" w:hAnsi="Times New Roman" w:cs="Times New Roman"/>
          <w:color w:val="222222"/>
          <w:sz w:val="24"/>
          <w:szCs w:val="24"/>
          <w:highlight w:val="white"/>
        </w:rPr>
        <w:t xml:space="preserve"> supervisor r</w:t>
      </w:r>
      <w:r w:rsidRPr="0022226F">
        <w:rPr>
          <w:rFonts w:ascii="Times New Roman" w:eastAsia="Times New Roman" w:hAnsi="Times New Roman" w:cs="Times New Roman"/>
          <w:color w:val="222222"/>
          <w:sz w:val="24"/>
          <w:szCs w:val="24"/>
          <w:highlight w:val="white"/>
        </w:rPr>
        <w:t xml:space="preserve">atings. </w:t>
      </w:r>
      <w:r w:rsidRPr="005B55FA">
        <w:rPr>
          <w:rFonts w:ascii="Times New Roman" w:eastAsia="Times New Roman" w:hAnsi="Times New Roman" w:cs="Times New Roman"/>
          <w:i/>
          <w:color w:val="222222"/>
          <w:sz w:val="24"/>
          <w:szCs w:val="24"/>
          <w:highlight w:val="white"/>
        </w:rPr>
        <w:t>Personnel Psychology, 44</w:t>
      </w:r>
      <w:r w:rsidRPr="0022226F">
        <w:rPr>
          <w:rFonts w:ascii="Times New Roman" w:eastAsia="Times New Roman" w:hAnsi="Times New Roman" w:cs="Times New Roman"/>
          <w:color w:val="222222"/>
          <w:sz w:val="24"/>
          <w:szCs w:val="24"/>
          <w:highlight w:val="white"/>
        </w:rPr>
        <w:t>(3), 601–619.</w:t>
      </w:r>
      <w:r>
        <w:rPr>
          <w:rFonts w:ascii="Times New Roman" w:eastAsia="Times New Roman" w:hAnsi="Times New Roman" w:cs="Times New Roman"/>
          <w:color w:val="222222"/>
          <w:sz w:val="24"/>
          <w:szCs w:val="24"/>
          <w:highlight w:val="white"/>
        </w:rPr>
        <w:t xml:space="preserve"> </w:t>
      </w:r>
      <w:r w:rsidRPr="005C297A">
        <w:rPr>
          <w:rFonts w:ascii="Times New Roman" w:eastAsia="Times New Roman" w:hAnsi="Times New Roman" w:cs="Times New Roman"/>
          <w:color w:val="222222"/>
          <w:sz w:val="24"/>
          <w:szCs w:val="24"/>
          <w:highlight w:val="white"/>
        </w:rPr>
        <w:t> </w:t>
      </w:r>
      <w:hyperlink r:id="rId14" w:history="1">
        <w:r w:rsidRPr="005C297A">
          <w:rPr>
            <w:rStyle w:val="Hyperlink"/>
            <w:rFonts w:ascii="Times New Roman" w:eastAsia="Times New Roman" w:hAnsi="Times New Roman" w:cs="Times New Roman"/>
            <w:bCs/>
            <w:sz w:val="24"/>
            <w:szCs w:val="24"/>
            <w:highlight w:val="white"/>
          </w:rPr>
          <w:t>https://doi.org/10.1111/j.1744-6570.1991.tb02405.x</w:t>
        </w:r>
      </w:hyperlink>
    </w:p>
    <w:p w14:paraId="027D338A" w14:textId="01878F6B"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Hunter, J. E., &amp; Hu</w:t>
      </w:r>
      <w:r w:rsidR="005B55FA">
        <w:rPr>
          <w:rFonts w:ascii="Times New Roman" w:eastAsia="Times New Roman" w:hAnsi="Times New Roman" w:cs="Times New Roman"/>
          <w:color w:val="222222"/>
          <w:sz w:val="24"/>
          <w:szCs w:val="24"/>
          <w:highlight w:val="white"/>
        </w:rPr>
        <w:t>nter, R. F. (1984</w:t>
      </w:r>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color w:val="222222"/>
          <w:sz w:val="24"/>
          <w:szCs w:val="24"/>
          <w:highlight w:val="white"/>
        </w:rPr>
        <w:t>Validity and utility of alternative predictors of job performance.</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Psychological Bulletin</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96</w:t>
      </w:r>
      <w:r w:rsidRPr="0022226F">
        <w:rPr>
          <w:rFonts w:ascii="Times New Roman" w:eastAsia="Times New Roman" w:hAnsi="Times New Roman" w:cs="Times New Roman"/>
          <w:color w:val="222222"/>
          <w:sz w:val="24"/>
          <w:szCs w:val="24"/>
          <w:highlight w:val="white"/>
        </w:rPr>
        <w:t>(1), 72.</w:t>
      </w:r>
      <w:proofErr w:type="gramEnd"/>
      <w:r w:rsidR="009C2984">
        <w:fldChar w:fldCharType="begin"/>
      </w:r>
      <w:r w:rsidR="009C2984">
        <w:instrText xml:space="preserve"> HYPERLINK "https://doi.org/10.1037/0033-2909.96.1.72" \h </w:instrText>
      </w:r>
      <w:r w:rsidR="009C2984">
        <w:fldChar w:fldCharType="separate"/>
      </w:r>
      <w:r w:rsidRPr="0022226F">
        <w:rPr>
          <w:rFonts w:ascii="Times New Roman" w:eastAsia="Times New Roman" w:hAnsi="Times New Roman" w:cs="Times New Roman"/>
          <w:color w:val="222222"/>
          <w:sz w:val="24"/>
          <w:szCs w:val="24"/>
          <w:highlight w:val="white"/>
        </w:rPr>
        <w:t xml:space="preserve"> </w:t>
      </w:r>
      <w:r w:rsidR="009C2984">
        <w:rPr>
          <w:rFonts w:ascii="Times New Roman" w:eastAsia="Times New Roman" w:hAnsi="Times New Roman" w:cs="Times New Roman"/>
          <w:color w:val="222222"/>
          <w:sz w:val="24"/>
          <w:szCs w:val="24"/>
          <w:highlight w:val="white"/>
        </w:rPr>
        <w:fldChar w:fldCharType="end"/>
      </w:r>
      <w:hyperlink r:id="rId15">
        <w:r w:rsidRPr="0022226F">
          <w:rPr>
            <w:rFonts w:ascii="Times New Roman" w:eastAsia="Times New Roman" w:hAnsi="Times New Roman" w:cs="Times New Roman"/>
            <w:color w:val="1155CC"/>
            <w:sz w:val="24"/>
            <w:szCs w:val="24"/>
            <w:highlight w:val="white"/>
            <w:u w:val="single"/>
          </w:rPr>
          <w:t>https://doi.org/10.1037/0033-2909.96.1.72</w:t>
        </w:r>
      </w:hyperlink>
    </w:p>
    <w:p w14:paraId="59008CF8"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Keim</w:t>
      </w:r>
      <w:proofErr w:type="spellEnd"/>
      <w:r w:rsidRPr="0022226F">
        <w:rPr>
          <w:rFonts w:ascii="Times New Roman" w:eastAsia="Times New Roman" w:hAnsi="Times New Roman" w:cs="Times New Roman"/>
          <w:color w:val="222222"/>
          <w:sz w:val="24"/>
          <w:szCs w:val="24"/>
          <w:highlight w:val="white"/>
        </w:rPr>
        <w:t xml:space="preserve">, S. M., Rein, J. A., Chisholm, C., Dyne, P. L., </w:t>
      </w:r>
      <w:proofErr w:type="spellStart"/>
      <w:r w:rsidRPr="0022226F">
        <w:rPr>
          <w:rFonts w:ascii="Times New Roman" w:eastAsia="Times New Roman" w:hAnsi="Times New Roman" w:cs="Times New Roman"/>
          <w:color w:val="222222"/>
          <w:sz w:val="24"/>
          <w:szCs w:val="24"/>
          <w:highlight w:val="white"/>
        </w:rPr>
        <w:t>Hendey</w:t>
      </w:r>
      <w:proofErr w:type="spellEnd"/>
      <w:r w:rsidRPr="0022226F">
        <w:rPr>
          <w:rFonts w:ascii="Times New Roman" w:eastAsia="Times New Roman" w:hAnsi="Times New Roman" w:cs="Times New Roman"/>
          <w:color w:val="222222"/>
          <w:sz w:val="24"/>
          <w:szCs w:val="24"/>
          <w:highlight w:val="white"/>
        </w:rPr>
        <w:t xml:space="preserve">, G. W., </w:t>
      </w:r>
      <w:proofErr w:type="spellStart"/>
      <w:r w:rsidRPr="0022226F">
        <w:rPr>
          <w:rFonts w:ascii="Times New Roman" w:eastAsia="Times New Roman" w:hAnsi="Times New Roman" w:cs="Times New Roman"/>
          <w:color w:val="222222"/>
          <w:sz w:val="24"/>
          <w:szCs w:val="24"/>
          <w:highlight w:val="white"/>
        </w:rPr>
        <w:t>Jouriles</w:t>
      </w:r>
      <w:proofErr w:type="spellEnd"/>
      <w:r w:rsidRPr="0022226F">
        <w:rPr>
          <w:rFonts w:ascii="Times New Roman" w:eastAsia="Times New Roman" w:hAnsi="Times New Roman" w:cs="Times New Roman"/>
          <w:color w:val="222222"/>
          <w:sz w:val="24"/>
          <w:szCs w:val="24"/>
          <w:highlight w:val="white"/>
        </w:rPr>
        <w:t xml:space="preserve">, N. J., ... &amp; Wightman, J. M. (1999). </w:t>
      </w:r>
      <w:proofErr w:type="gramStart"/>
      <w:r w:rsidRPr="0022226F">
        <w:rPr>
          <w:rFonts w:ascii="Times New Roman" w:eastAsia="Times New Roman" w:hAnsi="Times New Roman" w:cs="Times New Roman"/>
          <w:color w:val="222222"/>
          <w:sz w:val="24"/>
          <w:szCs w:val="24"/>
          <w:highlight w:val="white"/>
        </w:rPr>
        <w:t>A standardized letter of recommendation for residency application.</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Academic Emergency Medicine</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6</w:t>
      </w:r>
      <w:r w:rsidRPr="0022226F">
        <w:rPr>
          <w:rFonts w:ascii="Times New Roman" w:eastAsia="Times New Roman" w:hAnsi="Times New Roman" w:cs="Times New Roman"/>
          <w:color w:val="222222"/>
          <w:sz w:val="24"/>
          <w:szCs w:val="24"/>
          <w:highlight w:val="white"/>
        </w:rPr>
        <w:t>(11), 1141-1146.</w:t>
      </w:r>
      <w:proofErr w:type="gramEnd"/>
      <w:r>
        <w:rPr>
          <w:rFonts w:ascii="Times New Roman" w:eastAsia="Times New Roman" w:hAnsi="Times New Roman" w:cs="Times New Roman"/>
          <w:color w:val="222222"/>
          <w:sz w:val="24"/>
          <w:szCs w:val="24"/>
          <w:highlight w:val="white"/>
        </w:rPr>
        <w:t xml:space="preserve"> </w:t>
      </w:r>
      <w:r w:rsidRPr="0045004D">
        <w:rPr>
          <w:rFonts w:ascii="Times New Roman" w:eastAsia="Times New Roman" w:hAnsi="Times New Roman" w:cs="Times New Roman"/>
          <w:color w:val="222222"/>
          <w:sz w:val="24"/>
          <w:szCs w:val="24"/>
          <w:highlight w:val="white"/>
        </w:rPr>
        <w:t> </w:t>
      </w:r>
      <w:hyperlink r:id="rId16" w:history="1">
        <w:r w:rsidRPr="0045004D">
          <w:rPr>
            <w:rStyle w:val="Hyperlink"/>
            <w:rFonts w:ascii="Times New Roman" w:eastAsia="Times New Roman" w:hAnsi="Times New Roman" w:cs="Times New Roman"/>
            <w:bCs/>
            <w:sz w:val="24"/>
            <w:szCs w:val="24"/>
            <w:highlight w:val="white"/>
          </w:rPr>
          <w:t>https://doi.org/10.1111/j.1553-2712.1999.tb00117.x</w:t>
        </w:r>
      </w:hyperlink>
    </w:p>
    <w:p w14:paraId="052CE21C" w14:textId="77777777" w:rsidR="00AE2BC0" w:rsidRPr="0022226F" w:rsidRDefault="00AE2BC0" w:rsidP="00AE2BC0">
      <w:pPr>
        <w:pStyle w:val="Normal1"/>
        <w:spacing w:line="36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Klonsky</w:t>
      </w:r>
      <w:proofErr w:type="spellEnd"/>
      <w:r w:rsidRPr="0022226F">
        <w:rPr>
          <w:rFonts w:ascii="Times New Roman" w:eastAsia="Times New Roman" w:hAnsi="Times New Roman" w:cs="Times New Roman"/>
          <w:color w:val="222222"/>
          <w:sz w:val="24"/>
          <w:szCs w:val="24"/>
          <w:highlight w:val="white"/>
        </w:rPr>
        <w:t xml:space="preserve">, E. D., &amp; </w:t>
      </w:r>
      <w:proofErr w:type="spellStart"/>
      <w:r w:rsidRPr="0022226F">
        <w:rPr>
          <w:rFonts w:ascii="Times New Roman" w:eastAsia="Times New Roman" w:hAnsi="Times New Roman" w:cs="Times New Roman"/>
          <w:color w:val="222222"/>
          <w:sz w:val="24"/>
          <w:szCs w:val="24"/>
          <w:highlight w:val="white"/>
        </w:rPr>
        <w:t>Oltmanns</w:t>
      </w:r>
      <w:proofErr w:type="spellEnd"/>
      <w:r w:rsidRPr="0022226F">
        <w:rPr>
          <w:rFonts w:ascii="Times New Roman" w:eastAsia="Times New Roman" w:hAnsi="Times New Roman" w:cs="Times New Roman"/>
          <w:color w:val="222222"/>
          <w:sz w:val="24"/>
          <w:szCs w:val="24"/>
          <w:highlight w:val="white"/>
        </w:rPr>
        <w:t>, T. F. (2002). Informant</w:t>
      </w:r>
      <w:r w:rsidRPr="0022226F">
        <w:rPr>
          <w:rFonts w:ascii="Papyrus" w:eastAsia="Times New Roman" w:hAnsi="Papyrus" w:cs="Papyrus"/>
          <w:color w:val="222222"/>
          <w:sz w:val="24"/>
          <w:szCs w:val="24"/>
          <w:highlight w:val="white"/>
        </w:rPr>
        <w:t>‐</w:t>
      </w:r>
      <w:r w:rsidRPr="0022226F">
        <w:rPr>
          <w:rFonts w:ascii="Times New Roman" w:eastAsia="Times New Roman" w:hAnsi="Times New Roman" w:cs="Times New Roman"/>
          <w:color w:val="222222"/>
          <w:sz w:val="24"/>
          <w:szCs w:val="24"/>
          <w:highlight w:val="white"/>
        </w:rPr>
        <w:t>reports of personality disorder: Relation to self</w:t>
      </w:r>
      <w:r w:rsidRPr="0022226F">
        <w:rPr>
          <w:rFonts w:ascii="Papyrus" w:eastAsia="Times New Roman" w:hAnsi="Papyrus" w:cs="Papyrus"/>
          <w:color w:val="222222"/>
          <w:sz w:val="24"/>
          <w:szCs w:val="24"/>
          <w:highlight w:val="white"/>
        </w:rPr>
        <w:t>‐</w:t>
      </w:r>
      <w:r w:rsidRPr="0022226F">
        <w:rPr>
          <w:rFonts w:ascii="Times New Roman" w:eastAsia="Times New Roman" w:hAnsi="Times New Roman" w:cs="Times New Roman"/>
          <w:color w:val="222222"/>
          <w:sz w:val="24"/>
          <w:szCs w:val="24"/>
          <w:highlight w:val="white"/>
        </w:rPr>
        <w:t xml:space="preserve">reports and future research directions. </w:t>
      </w:r>
      <w:r w:rsidRPr="0022226F">
        <w:rPr>
          <w:rFonts w:ascii="Times New Roman" w:eastAsia="Times New Roman" w:hAnsi="Times New Roman" w:cs="Times New Roman"/>
          <w:i/>
          <w:color w:val="222222"/>
          <w:sz w:val="24"/>
          <w:szCs w:val="24"/>
          <w:highlight w:val="white"/>
        </w:rPr>
        <w:t>Clinical Psychology: Science and Practice</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9</w:t>
      </w:r>
      <w:r w:rsidRPr="0022226F">
        <w:rPr>
          <w:rFonts w:ascii="Times New Roman" w:eastAsia="Times New Roman" w:hAnsi="Times New Roman" w:cs="Times New Roman"/>
          <w:color w:val="222222"/>
          <w:sz w:val="24"/>
          <w:szCs w:val="24"/>
          <w:highlight w:val="white"/>
        </w:rPr>
        <w:t>(3), 300-311.</w:t>
      </w:r>
      <w:r>
        <w:rPr>
          <w:rFonts w:ascii="Times New Roman" w:eastAsia="Times New Roman" w:hAnsi="Times New Roman" w:cs="Times New Roman"/>
          <w:color w:val="222222"/>
          <w:sz w:val="24"/>
          <w:szCs w:val="24"/>
          <w:highlight w:val="white"/>
        </w:rPr>
        <w:t xml:space="preserve"> </w:t>
      </w:r>
      <w:r w:rsidRPr="00E902FC">
        <w:rPr>
          <w:rFonts w:ascii="Times New Roman" w:eastAsia="Times New Roman" w:hAnsi="Times New Roman" w:cs="Times New Roman"/>
          <w:color w:val="222222"/>
          <w:sz w:val="24"/>
          <w:szCs w:val="24"/>
          <w:highlight w:val="white"/>
        </w:rPr>
        <w:t> </w:t>
      </w:r>
      <w:hyperlink r:id="rId17" w:history="1">
        <w:r w:rsidRPr="00E902FC">
          <w:rPr>
            <w:rStyle w:val="Hyperlink"/>
            <w:rFonts w:ascii="Times New Roman" w:eastAsia="Times New Roman" w:hAnsi="Times New Roman" w:cs="Times New Roman"/>
            <w:bCs/>
            <w:sz w:val="24"/>
            <w:szCs w:val="24"/>
            <w:highlight w:val="white"/>
          </w:rPr>
          <w:t>https://doi.org/10.1093/clipsy.9.3.300</w:t>
        </w:r>
      </w:hyperlink>
    </w:p>
    <w:p w14:paraId="25EB01BF" w14:textId="59DF5AEC"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 xml:space="preserve">Koo, T. K., </w:t>
      </w:r>
      <w:r w:rsidR="00E22767">
        <w:rPr>
          <w:rFonts w:ascii="Times New Roman" w:eastAsia="Times New Roman" w:hAnsi="Times New Roman" w:cs="Times New Roman"/>
          <w:color w:val="222222"/>
          <w:sz w:val="24"/>
          <w:szCs w:val="24"/>
          <w:highlight w:val="white"/>
        </w:rPr>
        <w:t xml:space="preserve">&amp; Li, M. Y. (2016). </w:t>
      </w:r>
      <w:proofErr w:type="gramStart"/>
      <w:r w:rsidR="00E22767">
        <w:rPr>
          <w:rFonts w:ascii="Times New Roman" w:eastAsia="Times New Roman" w:hAnsi="Times New Roman" w:cs="Times New Roman"/>
          <w:color w:val="222222"/>
          <w:sz w:val="24"/>
          <w:szCs w:val="24"/>
          <w:highlight w:val="white"/>
        </w:rPr>
        <w:t xml:space="preserve">A guideline of selecting and reporting </w:t>
      </w:r>
      <w:proofErr w:type="spellStart"/>
      <w:r w:rsidR="00E22767">
        <w:rPr>
          <w:rFonts w:ascii="Times New Roman" w:eastAsia="Times New Roman" w:hAnsi="Times New Roman" w:cs="Times New Roman"/>
          <w:color w:val="222222"/>
          <w:sz w:val="24"/>
          <w:szCs w:val="24"/>
          <w:highlight w:val="white"/>
        </w:rPr>
        <w:t>intraclass</w:t>
      </w:r>
      <w:proofErr w:type="spellEnd"/>
      <w:r w:rsidR="00E22767">
        <w:rPr>
          <w:rFonts w:ascii="Times New Roman" w:eastAsia="Times New Roman" w:hAnsi="Times New Roman" w:cs="Times New Roman"/>
          <w:color w:val="222222"/>
          <w:sz w:val="24"/>
          <w:szCs w:val="24"/>
          <w:highlight w:val="white"/>
        </w:rPr>
        <w:t xml:space="preserve"> correlation coefficients for reliability r</w:t>
      </w:r>
      <w:r w:rsidRPr="0022226F">
        <w:rPr>
          <w:rFonts w:ascii="Times New Roman" w:eastAsia="Times New Roman" w:hAnsi="Times New Roman" w:cs="Times New Roman"/>
          <w:color w:val="222222"/>
          <w:sz w:val="24"/>
          <w:szCs w:val="24"/>
          <w:highlight w:val="white"/>
        </w:rPr>
        <w:t>esearch.</w:t>
      </w:r>
      <w:proofErr w:type="gramEnd"/>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Journal of Chiropractic Medicine</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15</w:t>
      </w:r>
      <w:r w:rsidRPr="0022226F">
        <w:rPr>
          <w:rFonts w:ascii="Times New Roman" w:eastAsia="Times New Roman" w:hAnsi="Times New Roman" w:cs="Times New Roman"/>
          <w:color w:val="222222"/>
          <w:sz w:val="24"/>
          <w:szCs w:val="24"/>
          <w:highlight w:val="white"/>
        </w:rPr>
        <w:t>(2), 155–163.</w:t>
      </w:r>
      <w:hyperlink r:id="rId18">
        <w:r w:rsidRPr="0022226F">
          <w:rPr>
            <w:rFonts w:ascii="Times New Roman" w:eastAsia="Times New Roman" w:hAnsi="Times New Roman" w:cs="Times New Roman"/>
            <w:color w:val="222222"/>
            <w:sz w:val="24"/>
            <w:szCs w:val="24"/>
            <w:highlight w:val="white"/>
          </w:rPr>
          <w:t xml:space="preserve"> </w:t>
        </w:r>
      </w:hyperlink>
      <w:hyperlink r:id="rId19">
        <w:r w:rsidRPr="0022226F">
          <w:rPr>
            <w:rFonts w:ascii="Times New Roman" w:eastAsia="Times New Roman" w:hAnsi="Times New Roman" w:cs="Times New Roman"/>
            <w:color w:val="1155CC"/>
            <w:sz w:val="24"/>
            <w:szCs w:val="24"/>
            <w:highlight w:val="white"/>
            <w:u w:val="single"/>
          </w:rPr>
          <w:t>https://doi.org/10.1016/j.jcm.2016.02.012</w:t>
        </w:r>
      </w:hyperlink>
    </w:p>
    <w:p w14:paraId="43AED15B" w14:textId="3CC0289A"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lastRenderedPageBreak/>
        <w:t>Kuncel</w:t>
      </w:r>
      <w:proofErr w:type="spellEnd"/>
      <w:r w:rsidRPr="0022226F">
        <w:rPr>
          <w:rFonts w:ascii="Times New Roman" w:eastAsia="Times New Roman" w:hAnsi="Times New Roman" w:cs="Times New Roman"/>
          <w:color w:val="222222"/>
          <w:sz w:val="24"/>
          <w:szCs w:val="24"/>
          <w:highlight w:val="white"/>
        </w:rPr>
        <w:t xml:space="preserve">, N. R., </w:t>
      </w:r>
      <w:proofErr w:type="spellStart"/>
      <w:r w:rsidRPr="0022226F">
        <w:rPr>
          <w:rFonts w:ascii="Times New Roman" w:eastAsia="Times New Roman" w:hAnsi="Times New Roman" w:cs="Times New Roman"/>
          <w:color w:val="222222"/>
          <w:sz w:val="24"/>
          <w:szCs w:val="24"/>
          <w:highlight w:val="white"/>
        </w:rPr>
        <w:t>Kochevar</w:t>
      </w:r>
      <w:proofErr w:type="spellEnd"/>
      <w:r w:rsidRPr="0022226F">
        <w:rPr>
          <w:rFonts w:ascii="Times New Roman" w:eastAsia="Times New Roman" w:hAnsi="Times New Roman" w:cs="Times New Roman"/>
          <w:color w:val="222222"/>
          <w:sz w:val="24"/>
          <w:szCs w:val="24"/>
          <w:highlight w:val="white"/>
        </w:rPr>
        <w:t xml:space="preserve">, </w:t>
      </w:r>
      <w:r w:rsidR="000D2B84">
        <w:rPr>
          <w:rFonts w:ascii="Times New Roman" w:eastAsia="Times New Roman" w:hAnsi="Times New Roman" w:cs="Times New Roman"/>
          <w:color w:val="222222"/>
          <w:sz w:val="24"/>
          <w:szCs w:val="24"/>
          <w:highlight w:val="white"/>
        </w:rPr>
        <w:t>R. J., &amp; Ones, D. S. (2014). A meta-analysis of letters of recommendation in college and graduate a</w:t>
      </w:r>
      <w:r w:rsidRPr="0022226F">
        <w:rPr>
          <w:rFonts w:ascii="Times New Roman" w:eastAsia="Times New Roman" w:hAnsi="Times New Roman" w:cs="Times New Roman"/>
          <w:color w:val="222222"/>
          <w:sz w:val="24"/>
          <w:szCs w:val="24"/>
          <w:highlight w:val="white"/>
        </w:rPr>
        <w:t xml:space="preserve">dmissions: Reasons for hope. </w:t>
      </w:r>
      <w:r w:rsidRPr="0022226F">
        <w:rPr>
          <w:rFonts w:ascii="Times New Roman" w:eastAsia="Times New Roman" w:hAnsi="Times New Roman" w:cs="Times New Roman"/>
          <w:i/>
          <w:color w:val="222222"/>
          <w:sz w:val="24"/>
          <w:szCs w:val="24"/>
          <w:highlight w:val="white"/>
        </w:rPr>
        <w:t>International Journal of Selection and Assessment</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22</w:t>
      </w:r>
      <w:r w:rsidRPr="0022226F">
        <w:rPr>
          <w:rFonts w:ascii="Times New Roman" w:eastAsia="Times New Roman" w:hAnsi="Times New Roman" w:cs="Times New Roman"/>
          <w:color w:val="222222"/>
          <w:sz w:val="24"/>
          <w:szCs w:val="24"/>
          <w:highlight w:val="white"/>
        </w:rPr>
        <w:t>(1), 101–107.</w:t>
      </w:r>
      <w:hyperlink r:id="rId20">
        <w:r w:rsidRPr="0022226F">
          <w:rPr>
            <w:rFonts w:ascii="Times New Roman" w:eastAsia="Times New Roman" w:hAnsi="Times New Roman" w:cs="Times New Roman"/>
            <w:color w:val="222222"/>
            <w:sz w:val="24"/>
            <w:szCs w:val="24"/>
            <w:highlight w:val="white"/>
          </w:rPr>
          <w:t xml:space="preserve"> </w:t>
        </w:r>
      </w:hyperlink>
      <w:hyperlink r:id="rId21">
        <w:r w:rsidRPr="0022226F">
          <w:rPr>
            <w:rFonts w:ascii="Times New Roman" w:eastAsia="Times New Roman" w:hAnsi="Times New Roman" w:cs="Times New Roman"/>
            <w:color w:val="1155CC"/>
            <w:sz w:val="24"/>
            <w:szCs w:val="24"/>
            <w:highlight w:val="white"/>
            <w:u w:val="single"/>
          </w:rPr>
          <w:t>https://doi.org/10.1111/ijsa.12060</w:t>
        </w:r>
      </w:hyperlink>
    </w:p>
    <w:p w14:paraId="24A26926"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spellStart"/>
      <w:r w:rsidRPr="0022226F">
        <w:rPr>
          <w:rFonts w:ascii="Times New Roman" w:eastAsia="Times New Roman" w:hAnsi="Times New Roman" w:cs="Times New Roman"/>
          <w:color w:val="222222"/>
          <w:sz w:val="24"/>
          <w:szCs w:val="24"/>
          <w:highlight w:val="white"/>
        </w:rPr>
        <w:t>Leising</w:t>
      </w:r>
      <w:proofErr w:type="spellEnd"/>
      <w:r w:rsidRPr="0022226F">
        <w:rPr>
          <w:rFonts w:ascii="Times New Roman" w:eastAsia="Times New Roman" w:hAnsi="Times New Roman" w:cs="Times New Roman"/>
          <w:color w:val="222222"/>
          <w:sz w:val="24"/>
          <w:szCs w:val="24"/>
          <w:highlight w:val="white"/>
        </w:rPr>
        <w:t xml:space="preserve">, D., </w:t>
      </w:r>
      <w:proofErr w:type="spellStart"/>
      <w:r w:rsidRPr="0022226F">
        <w:rPr>
          <w:rFonts w:ascii="Times New Roman" w:eastAsia="Times New Roman" w:hAnsi="Times New Roman" w:cs="Times New Roman"/>
          <w:color w:val="222222"/>
          <w:sz w:val="24"/>
          <w:szCs w:val="24"/>
          <w:highlight w:val="white"/>
        </w:rPr>
        <w:t>Erbs</w:t>
      </w:r>
      <w:proofErr w:type="spellEnd"/>
      <w:r w:rsidRPr="0022226F">
        <w:rPr>
          <w:rFonts w:ascii="Times New Roman" w:eastAsia="Times New Roman" w:hAnsi="Times New Roman" w:cs="Times New Roman"/>
          <w:color w:val="222222"/>
          <w:sz w:val="24"/>
          <w:szCs w:val="24"/>
          <w:highlight w:val="white"/>
        </w:rPr>
        <w:t xml:space="preserve">, J., &amp; Fritz, U. (2010). </w:t>
      </w:r>
      <w:proofErr w:type="gramStart"/>
      <w:r w:rsidRPr="0022226F">
        <w:rPr>
          <w:rFonts w:ascii="Times New Roman" w:eastAsia="Times New Roman" w:hAnsi="Times New Roman" w:cs="Times New Roman"/>
          <w:color w:val="222222"/>
          <w:sz w:val="24"/>
          <w:szCs w:val="24"/>
          <w:highlight w:val="white"/>
        </w:rPr>
        <w:t>The letter of recommendation effect in informant ratings of personality.</w:t>
      </w:r>
      <w:proofErr w:type="gramEnd"/>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Journal of personality and social psychology</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98</w:t>
      </w:r>
      <w:r w:rsidRPr="0022226F">
        <w:rPr>
          <w:rFonts w:ascii="Times New Roman" w:eastAsia="Times New Roman" w:hAnsi="Times New Roman" w:cs="Times New Roman"/>
          <w:color w:val="222222"/>
          <w:sz w:val="24"/>
          <w:szCs w:val="24"/>
          <w:highlight w:val="white"/>
        </w:rPr>
        <w:t>(4), 668.</w:t>
      </w:r>
      <w:r>
        <w:rPr>
          <w:rFonts w:ascii="Times New Roman" w:eastAsia="Times New Roman" w:hAnsi="Times New Roman" w:cs="Times New Roman"/>
          <w:color w:val="222222"/>
          <w:sz w:val="24"/>
          <w:szCs w:val="24"/>
          <w:highlight w:val="white"/>
        </w:rPr>
        <w:t xml:space="preserve"> </w:t>
      </w:r>
      <w:r w:rsidR="009C2984">
        <w:fldChar w:fldCharType="begin"/>
      </w:r>
      <w:r w:rsidR="009C2984">
        <w:instrText xml:space="preserve"> HYPERLINK "https://psycnet.apa.org/doi/10.1037/a0018771" \t "_blank" </w:instrText>
      </w:r>
      <w:r w:rsidR="009C2984">
        <w:fldChar w:fldCharType="separate"/>
      </w:r>
      <w:r w:rsidRPr="0070139A">
        <w:rPr>
          <w:rStyle w:val="Hyperlink"/>
          <w:rFonts w:ascii="Times New Roman" w:eastAsia="Times New Roman" w:hAnsi="Times New Roman" w:cs="Times New Roman"/>
          <w:sz w:val="24"/>
          <w:szCs w:val="24"/>
          <w:highlight w:val="white"/>
        </w:rPr>
        <w:t>https://doi.org/10.1037/a0018771</w:t>
      </w:r>
      <w:r w:rsidR="009C2984">
        <w:rPr>
          <w:rStyle w:val="Hyperlink"/>
          <w:rFonts w:ascii="Times New Roman" w:eastAsia="Times New Roman" w:hAnsi="Times New Roman" w:cs="Times New Roman"/>
          <w:sz w:val="24"/>
          <w:szCs w:val="24"/>
          <w:highlight w:val="white"/>
        </w:rPr>
        <w:fldChar w:fldCharType="end"/>
      </w:r>
    </w:p>
    <w:p w14:paraId="05A8AF86"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color w:val="222222"/>
          <w:sz w:val="24"/>
          <w:szCs w:val="24"/>
          <w:highlight w:val="white"/>
        </w:rPr>
        <w:t xml:space="preserve">Madera, J. M., </w:t>
      </w:r>
      <w:proofErr w:type="spellStart"/>
      <w:r w:rsidRPr="0022226F">
        <w:rPr>
          <w:rFonts w:ascii="Times New Roman" w:eastAsia="Times New Roman" w:hAnsi="Times New Roman" w:cs="Times New Roman"/>
          <w:color w:val="222222"/>
          <w:sz w:val="24"/>
          <w:szCs w:val="24"/>
          <w:highlight w:val="white"/>
        </w:rPr>
        <w:t>Hebl</w:t>
      </w:r>
      <w:proofErr w:type="spellEnd"/>
      <w:r w:rsidRPr="0022226F">
        <w:rPr>
          <w:rFonts w:ascii="Times New Roman" w:eastAsia="Times New Roman" w:hAnsi="Times New Roman" w:cs="Times New Roman"/>
          <w:color w:val="222222"/>
          <w:sz w:val="24"/>
          <w:szCs w:val="24"/>
          <w:highlight w:val="white"/>
        </w:rPr>
        <w:t>, M. R., &amp; Martin, R. C. (2009).</w:t>
      </w:r>
      <w:proofErr w:type="gramEnd"/>
      <w:r w:rsidRPr="0022226F">
        <w:rPr>
          <w:rFonts w:ascii="Times New Roman" w:eastAsia="Times New Roman" w:hAnsi="Times New Roman" w:cs="Times New Roman"/>
          <w:color w:val="222222"/>
          <w:sz w:val="24"/>
          <w:szCs w:val="24"/>
          <w:highlight w:val="white"/>
        </w:rPr>
        <w:t xml:space="preserve"> Gender and letters of recommendation for academia: </w:t>
      </w:r>
      <w:proofErr w:type="spellStart"/>
      <w:r w:rsidRPr="0022226F">
        <w:rPr>
          <w:rFonts w:ascii="Times New Roman" w:eastAsia="Times New Roman" w:hAnsi="Times New Roman" w:cs="Times New Roman"/>
          <w:color w:val="222222"/>
          <w:sz w:val="24"/>
          <w:szCs w:val="24"/>
          <w:highlight w:val="white"/>
        </w:rPr>
        <w:t>Agentic</w:t>
      </w:r>
      <w:proofErr w:type="spellEnd"/>
      <w:r w:rsidRPr="0022226F">
        <w:rPr>
          <w:rFonts w:ascii="Times New Roman" w:eastAsia="Times New Roman" w:hAnsi="Times New Roman" w:cs="Times New Roman"/>
          <w:color w:val="222222"/>
          <w:sz w:val="24"/>
          <w:szCs w:val="24"/>
          <w:highlight w:val="white"/>
        </w:rPr>
        <w:t xml:space="preserve"> and communal differences. </w:t>
      </w:r>
      <w:proofErr w:type="gramStart"/>
      <w:r w:rsidRPr="0022226F">
        <w:rPr>
          <w:rFonts w:ascii="Times New Roman" w:eastAsia="Times New Roman" w:hAnsi="Times New Roman" w:cs="Times New Roman"/>
          <w:i/>
          <w:color w:val="222222"/>
          <w:sz w:val="24"/>
          <w:szCs w:val="24"/>
          <w:highlight w:val="white"/>
        </w:rPr>
        <w:t>Journal of Applied Psychology</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94</w:t>
      </w:r>
      <w:r w:rsidRPr="0022226F">
        <w:rPr>
          <w:rFonts w:ascii="Times New Roman" w:eastAsia="Times New Roman" w:hAnsi="Times New Roman" w:cs="Times New Roman"/>
          <w:color w:val="222222"/>
          <w:sz w:val="24"/>
          <w:szCs w:val="24"/>
          <w:highlight w:val="white"/>
        </w:rPr>
        <w:t>(6), 1591.</w:t>
      </w:r>
      <w:proofErr w:type="gramEnd"/>
      <w:r>
        <w:rPr>
          <w:rFonts w:ascii="Times New Roman" w:eastAsia="Times New Roman" w:hAnsi="Times New Roman" w:cs="Times New Roman"/>
          <w:color w:val="222222"/>
          <w:sz w:val="24"/>
          <w:szCs w:val="24"/>
          <w:highlight w:val="white"/>
        </w:rPr>
        <w:t xml:space="preserve"> </w:t>
      </w:r>
      <w:r w:rsidRPr="0070139A">
        <w:rPr>
          <w:rFonts w:ascii="Times New Roman" w:eastAsia="Times New Roman" w:hAnsi="Times New Roman" w:cs="Times New Roman"/>
          <w:color w:val="222222"/>
          <w:sz w:val="24"/>
          <w:szCs w:val="24"/>
          <w:highlight w:val="white"/>
        </w:rPr>
        <w:t>http://dx.doi.org/10.1037/a0016539</w:t>
      </w:r>
    </w:p>
    <w:p w14:paraId="33625D8E"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color w:val="222222"/>
          <w:sz w:val="24"/>
          <w:szCs w:val="24"/>
          <w:highlight w:val="white"/>
        </w:rPr>
        <w:t xml:space="preserve">Madera, J. M., </w:t>
      </w:r>
      <w:proofErr w:type="spellStart"/>
      <w:r w:rsidRPr="0022226F">
        <w:rPr>
          <w:rFonts w:ascii="Times New Roman" w:eastAsia="Times New Roman" w:hAnsi="Times New Roman" w:cs="Times New Roman"/>
          <w:color w:val="222222"/>
          <w:sz w:val="24"/>
          <w:szCs w:val="24"/>
          <w:highlight w:val="white"/>
        </w:rPr>
        <w:t>Hebl</w:t>
      </w:r>
      <w:proofErr w:type="spellEnd"/>
      <w:r w:rsidRPr="0022226F">
        <w:rPr>
          <w:rFonts w:ascii="Times New Roman" w:eastAsia="Times New Roman" w:hAnsi="Times New Roman" w:cs="Times New Roman"/>
          <w:color w:val="222222"/>
          <w:sz w:val="24"/>
          <w:szCs w:val="24"/>
          <w:highlight w:val="white"/>
        </w:rPr>
        <w:t xml:space="preserve">, M. R., Dial, H., Martin, R., &amp; </w:t>
      </w:r>
      <w:proofErr w:type="spellStart"/>
      <w:r w:rsidRPr="0022226F">
        <w:rPr>
          <w:rFonts w:ascii="Times New Roman" w:eastAsia="Times New Roman" w:hAnsi="Times New Roman" w:cs="Times New Roman"/>
          <w:color w:val="222222"/>
          <w:sz w:val="24"/>
          <w:szCs w:val="24"/>
          <w:highlight w:val="white"/>
        </w:rPr>
        <w:t>Valian</w:t>
      </w:r>
      <w:proofErr w:type="spellEnd"/>
      <w:r w:rsidRPr="0022226F">
        <w:rPr>
          <w:rFonts w:ascii="Times New Roman" w:eastAsia="Times New Roman" w:hAnsi="Times New Roman" w:cs="Times New Roman"/>
          <w:color w:val="222222"/>
          <w:sz w:val="24"/>
          <w:szCs w:val="24"/>
          <w:highlight w:val="white"/>
        </w:rPr>
        <w:t>, V. (2019).</w:t>
      </w:r>
      <w:proofErr w:type="gramEnd"/>
      <w:r w:rsidRPr="0022226F">
        <w:rPr>
          <w:rFonts w:ascii="Times New Roman" w:eastAsia="Times New Roman" w:hAnsi="Times New Roman" w:cs="Times New Roman"/>
          <w:color w:val="222222"/>
          <w:sz w:val="24"/>
          <w:szCs w:val="24"/>
          <w:highlight w:val="white"/>
        </w:rPr>
        <w:t xml:space="preserve"> Raising doubt in letters of recommendation for academia: gender differences and their impact. </w:t>
      </w:r>
      <w:proofErr w:type="gramStart"/>
      <w:r w:rsidRPr="0022226F">
        <w:rPr>
          <w:rFonts w:ascii="Times New Roman" w:eastAsia="Times New Roman" w:hAnsi="Times New Roman" w:cs="Times New Roman"/>
          <w:i/>
          <w:color w:val="222222"/>
          <w:sz w:val="24"/>
          <w:szCs w:val="24"/>
          <w:highlight w:val="white"/>
        </w:rPr>
        <w:t>Journal of Business and Psychology</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34</w:t>
      </w:r>
      <w:r w:rsidRPr="0022226F">
        <w:rPr>
          <w:rFonts w:ascii="Times New Roman" w:eastAsia="Times New Roman" w:hAnsi="Times New Roman" w:cs="Times New Roman"/>
          <w:color w:val="222222"/>
          <w:sz w:val="24"/>
          <w:szCs w:val="24"/>
          <w:highlight w:val="white"/>
        </w:rPr>
        <w:t>(3), 287-303.</w:t>
      </w:r>
      <w:proofErr w:type="gramEnd"/>
      <w:r>
        <w:rPr>
          <w:rFonts w:ascii="Times New Roman" w:eastAsia="Times New Roman" w:hAnsi="Times New Roman" w:cs="Times New Roman"/>
          <w:color w:val="222222"/>
          <w:sz w:val="24"/>
          <w:szCs w:val="24"/>
          <w:highlight w:val="white"/>
        </w:rPr>
        <w:t xml:space="preserve"> </w:t>
      </w:r>
      <w:r w:rsidRPr="0076755F">
        <w:rPr>
          <w:rFonts w:ascii="Times New Roman" w:eastAsia="Times New Roman" w:hAnsi="Times New Roman" w:cs="Times New Roman"/>
          <w:color w:val="222222"/>
          <w:sz w:val="24"/>
          <w:szCs w:val="24"/>
          <w:highlight w:val="white"/>
        </w:rPr>
        <w:t>https://doi.org/10.1007/s10869-018-9541-1</w:t>
      </w:r>
    </w:p>
    <w:p w14:paraId="5EFFE3C8" w14:textId="13E16026"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color w:val="222222"/>
          <w:sz w:val="24"/>
          <w:szCs w:val="24"/>
          <w:highlight w:val="white"/>
        </w:rPr>
        <w:t xml:space="preserve">Mount, M. K., </w:t>
      </w:r>
      <w:proofErr w:type="spellStart"/>
      <w:r w:rsidRPr="0022226F">
        <w:rPr>
          <w:rFonts w:ascii="Times New Roman" w:eastAsia="Times New Roman" w:hAnsi="Times New Roman" w:cs="Times New Roman"/>
          <w:color w:val="222222"/>
          <w:sz w:val="24"/>
          <w:szCs w:val="24"/>
          <w:highlight w:val="white"/>
        </w:rPr>
        <w:t>Barrick</w:t>
      </w:r>
      <w:proofErr w:type="spellEnd"/>
      <w:r w:rsidRPr="0022226F">
        <w:rPr>
          <w:rFonts w:ascii="Times New Roman" w:eastAsia="Times New Roman" w:hAnsi="Times New Roman" w:cs="Times New Roman"/>
          <w:color w:val="222222"/>
          <w:sz w:val="24"/>
          <w:szCs w:val="24"/>
          <w:highlight w:val="white"/>
        </w:rPr>
        <w:t>, M. R., &amp; Strauss, J. P. (1994).</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color w:val="222222"/>
          <w:sz w:val="24"/>
          <w:szCs w:val="24"/>
          <w:highlight w:val="white"/>
        </w:rPr>
        <w:t>Validity of observer ratings</w:t>
      </w:r>
      <w:r w:rsidR="005B55FA">
        <w:rPr>
          <w:rFonts w:ascii="Times New Roman" w:eastAsia="Times New Roman" w:hAnsi="Times New Roman" w:cs="Times New Roman"/>
          <w:color w:val="222222"/>
          <w:sz w:val="24"/>
          <w:szCs w:val="24"/>
          <w:highlight w:val="white"/>
        </w:rPr>
        <w:t xml:space="preserve"> of the Big F</w:t>
      </w:r>
      <w:r w:rsidRPr="0022226F">
        <w:rPr>
          <w:rFonts w:ascii="Times New Roman" w:eastAsia="Times New Roman" w:hAnsi="Times New Roman" w:cs="Times New Roman"/>
          <w:color w:val="222222"/>
          <w:sz w:val="24"/>
          <w:szCs w:val="24"/>
          <w:highlight w:val="white"/>
        </w:rPr>
        <w:t>ive personality factors.</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5B55FA">
        <w:rPr>
          <w:rFonts w:ascii="Times New Roman" w:eastAsia="Times New Roman" w:hAnsi="Times New Roman" w:cs="Times New Roman"/>
          <w:i/>
          <w:color w:val="222222"/>
          <w:sz w:val="24"/>
          <w:szCs w:val="24"/>
          <w:highlight w:val="white"/>
        </w:rPr>
        <w:t>Journal of Applied Psychology, 79</w:t>
      </w:r>
      <w:r w:rsidRPr="0022226F">
        <w:rPr>
          <w:rFonts w:ascii="Times New Roman" w:eastAsia="Times New Roman" w:hAnsi="Times New Roman" w:cs="Times New Roman"/>
          <w:color w:val="222222"/>
          <w:sz w:val="24"/>
          <w:szCs w:val="24"/>
          <w:highlight w:val="white"/>
        </w:rPr>
        <w:t>(2), 272.</w:t>
      </w:r>
      <w:proofErr w:type="gramEnd"/>
      <w:r w:rsidRPr="0022226F">
        <w:rPr>
          <w:rFonts w:ascii="Times New Roman" w:eastAsia="Times New Roman" w:hAnsi="Times New Roman" w:cs="Times New Roman"/>
          <w:color w:val="222222"/>
          <w:sz w:val="24"/>
          <w:szCs w:val="24"/>
          <w:highlight w:val="white"/>
        </w:rPr>
        <w:t xml:space="preserve"> </w:t>
      </w:r>
      <w:hyperlink r:id="rId22">
        <w:r w:rsidRPr="0022226F">
          <w:rPr>
            <w:rFonts w:ascii="Times New Roman" w:eastAsia="Times New Roman" w:hAnsi="Times New Roman" w:cs="Times New Roman"/>
            <w:color w:val="1155CC"/>
            <w:sz w:val="24"/>
            <w:szCs w:val="24"/>
            <w:highlight w:val="white"/>
            <w:u w:val="single"/>
          </w:rPr>
          <w:t>https://doi.org/10.1037/0021-9010.79.2.272</w:t>
        </w:r>
      </w:hyperlink>
    </w:p>
    <w:p w14:paraId="5454160B" w14:textId="34D3F6E1" w:rsidR="00AE2BC0" w:rsidRDefault="00AE2BC0" w:rsidP="00AE2BC0">
      <w:pPr>
        <w:pStyle w:val="Normal1"/>
        <w:spacing w:line="480" w:lineRule="auto"/>
        <w:ind w:left="720" w:hanging="720"/>
        <w:contextualSpacing/>
        <w:rPr>
          <w:rFonts w:ascii="Times New Roman" w:eastAsia="Times New Roman" w:hAnsi="Times New Roman" w:cs="Times New Roman"/>
          <w:color w:val="1C1D1E"/>
          <w:sz w:val="24"/>
          <w:szCs w:val="24"/>
          <w:highlight w:val="white"/>
        </w:rPr>
      </w:pPr>
      <w:proofErr w:type="spellStart"/>
      <w:proofErr w:type="gramStart"/>
      <w:r w:rsidRPr="0060681B">
        <w:rPr>
          <w:rFonts w:ascii="Times New Roman" w:eastAsia="Times New Roman" w:hAnsi="Times New Roman" w:cs="Times New Roman"/>
          <w:color w:val="1C1D1E"/>
          <w:sz w:val="24"/>
          <w:szCs w:val="24"/>
          <w:highlight w:val="white"/>
        </w:rPr>
        <w:t>Ohly</w:t>
      </w:r>
      <w:proofErr w:type="spellEnd"/>
      <w:r w:rsidRPr="0060681B">
        <w:rPr>
          <w:rFonts w:ascii="Times New Roman" w:eastAsia="Times New Roman" w:hAnsi="Times New Roman" w:cs="Times New Roman"/>
          <w:color w:val="1C1D1E"/>
          <w:sz w:val="24"/>
          <w:szCs w:val="24"/>
          <w:highlight w:val="white"/>
        </w:rPr>
        <w:t xml:space="preserve">, S., </w:t>
      </w:r>
      <w:proofErr w:type="spellStart"/>
      <w:r w:rsidRPr="0060681B">
        <w:rPr>
          <w:rFonts w:ascii="Times New Roman" w:eastAsia="Times New Roman" w:hAnsi="Times New Roman" w:cs="Times New Roman"/>
          <w:color w:val="1C1D1E"/>
          <w:sz w:val="24"/>
          <w:szCs w:val="24"/>
          <w:highlight w:val="white"/>
        </w:rPr>
        <w:t>Sonnentag</w:t>
      </w:r>
      <w:proofErr w:type="spellEnd"/>
      <w:r w:rsidRPr="0060681B">
        <w:rPr>
          <w:rFonts w:ascii="Times New Roman" w:eastAsia="Times New Roman" w:hAnsi="Times New Roman" w:cs="Times New Roman"/>
          <w:color w:val="1C1D1E"/>
          <w:sz w:val="24"/>
          <w:szCs w:val="24"/>
          <w:highlight w:val="white"/>
        </w:rPr>
        <w:t xml:space="preserve">, S., </w:t>
      </w:r>
      <w:proofErr w:type="spellStart"/>
      <w:r w:rsidRPr="0060681B">
        <w:rPr>
          <w:rFonts w:ascii="Times New Roman" w:eastAsia="Times New Roman" w:hAnsi="Times New Roman" w:cs="Times New Roman"/>
          <w:color w:val="1C1D1E"/>
          <w:sz w:val="24"/>
          <w:szCs w:val="24"/>
          <w:highlight w:val="white"/>
        </w:rPr>
        <w:t>N</w:t>
      </w:r>
      <w:r w:rsidR="00CE1C61">
        <w:rPr>
          <w:rFonts w:ascii="Times New Roman" w:eastAsia="Times New Roman" w:hAnsi="Times New Roman" w:cs="Times New Roman"/>
          <w:color w:val="1C1D1E"/>
          <w:sz w:val="24"/>
          <w:szCs w:val="24"/>
          <w:highlight w:val="white"/>
        </w:rPr>
        <w:t>iessen</w:t>
      </w:r>
      <w:proofErr w:type="spellEnd"/>
      <w:r w:rsidR="00CE1C61">
        <w:rPr>
          <w:rFonts w:ascii="Times New Roman" w:eastAsia="Times New Roman" w:hAnsi="Times New Roman" w:cs="Times New Roman"/>
          <w:color w:val="1C1D1E"/>
          <w:sz w:val="24"/>
          <w:szCs w:val="24"/>
          <w:highlight w:val="white"/>
        </w:rPr>
        <w:t>, C., &amp; Zapf, D. (2010</w:t>
      </w:r>
      <w:r w:rsidRPr="0060681B">
        <w:rPr>
          <w:rFonts w:ascii="Times New Roman" w:eastAsia="Times New Roman" w:hAnsi="Times New Roman" w:cs="Times New Roman"/>
          <w:color w:val="1C1D1E"/>
          <w:sz w:val="24"/>
          <w:szCs w:val="24"/>
          <w:highlight w:val="white"/>
        </w:rPr>
        <w:t>).</w:t>
      </w:r>
      <w:proofErr w:type="gramEnd"/>
      <w:r w:rsidRPr="0060681B">
        <w:rPr>
          <w:rFonts w:ascii="Times New Roman" w:eastAsia="Times New Roman" w:hAnsi="Times New Roman" w:cs="Times New Roman"/>
          <w:color w:val="1C1D1E"/>
          <w:sz w:val="24"/>
          <w:szCs w:val="24"/>
          <w:highlight w:val="white"/>
        </w:rPr>
        <w:t xml:space="preserve"> Diary studies in organizational research: An introduction and some practical recommendations. </w:t>
      </w:r>
      <w:proofErr w:type="gramStart"/>
      <w:r w:rsidRPr="0060681B">
        <w:rPr>
          <w:rFonts w:ascii="Times New Roman" w:eastAsia="Times New Roman" w:hAnsi="Times New Roman" w:cs="Times New Roman"/>
          <w:i/>
          <w:iCs/>
          <w:color w:val="1C1D1E"/>
          <w:sz w:val="24"/>
          <w:szCs w:val="24"/>
          <w:highlight w:val="white"/>
        </w:rPr>
        <w:t>Journal of Personnel Psychology</w:t>
      </w:r>
      <w:r w:rsidRPr="0060681B">
        <w:rPr>
          <w:rFonts w:ascii="Times New Roman" w:eastAsia="Times New Roman" w:hAnsi="Times New Roman" w:cs="Times New Roman"/>
          <w:color w:val="1C1D1E"/>
          <w:sz w:val="24"/>
          <w:szCs w:val="24"/>
          <w:highlight w:val="white"/>
        </w:rPr>
        <w:t xml:space="preserve">, </w:t>
      </w:r>
      <w:r w:rsidRPr="0060681B">
        <w:rPr>
          <w:rFonts w:ascii="Times New Roman" w:eastAsia="Times New Roman" w:hAnsi="Times New Roman" w:cs="Times New Roman"/>
          <w:i/>
          <w:iCs/>
          <w:color w:val="1C1D1E"/>
          <w:sz w:val="24"/>
          <w:szCs w:val="24"/>
          <w:highlight w:val="white"/>
        </w:rPr>
        <w:t>9</w:t>
      </w:r>
      <w:r w:rsidRPr="0060681B">
        <w:rPr>
          <w:rFonts w:ascii="Times New Roman" w:eastAsia="Times New Roman" w:hAnsi="Times New Roman" w:cs="Times New Roman"/>
          <w:color w:val="1C1D1E"/>
          <w:sz w:val="24"/>
          <w:szCs w:val="24"/>
          <w:highlight w:val="white"/>
        </w:rPr>
        <w:t>(2), 79.</w:t>
      </w:r>
      <w:proofErr w:type="gramEnd"/>
      <w:r w:rsidRPr="0060681B">
        <w:rPr>
          <w:rFonts w:ascii="Times New Roman" w:eastAsia="Times New Roman" w:hAnsi="Times New Roman" w:cs="Times New Roman"/>
          <w:color w:val="1C1D1E"/>
          <w:sz w:val="24"/>
          <w:szCs w:val="24"/>
          <w:highlight w:val="white"/>
        </w:rPr>
        <w:t xml:space="preserve"> </w:t>
      </w:r>
      <w:hyperlink r:id="rId23" w:history="1">
        <w:r w:rsidRPr="0060681B">
          <w:rPr>
            <w:rStyle w:val="Hyperlink"/>
            <w:rFonts w:ascii="Times New Roman" w:eastAsia="Times New Roman" w:hAnsi="Times New Roman" w:cs="Times New Roman"/>
            <w:sz w:val="24"/>
            <w:szCs w:val="24"/>
            <w:highlight w:val="white"/>
          </w:rPr>
          <w:t>https://doi.org/10.1027/1866-5888/a000009</w:t>
        </w:r>
      </w:hyperlink>
    </w:p>
    <w:p w14:paraId="38DE7418" w14:textId="02AD0AFF" w:rsidR="00AE2BC0" w:rsidRPr="00A80DE4" w:rsidRDefault="00AE2BC0" w:rsidP="00010ADA">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color w:val="1C1D1E"/>
          <w:sz w:val="24"/>
          <w:szCs w:val="24"/>
          <w:highlight w:val="white"/>
        </w:rPr>
        <w:t>Reilly, R.R. &amp; Chao, G.T. (1982), Validity and fairness of some alternative employee selection procedures.</w:t>
      </w:r>
      <w:proofErr w:type="gramEnd"/>
      <w:r w:rsidRPr="0022226F">
        <w:rPr>
          <w:rFonts w:ascii="Times New Roman" w:eastAsia="Times New Roman" w:hAnsi="Times New Roman" w:cs="Times New Roman"/>
          <w:color w:val="1C1D1E"/>
          <w:sz w:val="24"/>
          <w:szCs w:val="24"/>
          <w:highlight w:val="white"/>
        </w:rPr>
        <w:t xml:space="preserve"> </w:t>
      </w:r>
      <w:r w:rsidRPr="0022226F">
        <w:rPr>
          <w:rFonts w:ascii="Times New Roman" w:eastAsia="Times New Roman" w:hAnsi="Times New Roman" w:cs="Times New Roman"/>
          <w:i/>
          <w:color w:val="1C1D1E"/>
          <w:sz w:val="24"/>
          <w:szCs w:val="24"/>
          <w:highlight w:val="white"/>
        </w:rPr>
        <w:t>Personnel Psychology</w:t>
      </w:r>
      <w:r w:rsidRPr="0022226F">
        <w:rPr>
          <w:rFonts w:ascii="Times New Roman" w:eastAsia="Times New Roman" w:hAnsi="Times New Roman" w:cs="Times New Roman"/>
          <w:color w:val="1C1D1E"/>
          <w:sz w:val="24"/>
          <w:szCs w:val="24"/>
          <w:highlight w:val="white"/>
        </w:rPr>
        <w:t xml:space="preserve">, </w:t>
      </w:r>
      <w:r w:rsidRPr="0022226F">
        <w:rPr>
          <w:rFonts w:ascii="Times New Roman" w:eastAsia="Times New Roman" w:hAnsi="Times New Roman" w:cs="Times New Roman"/>
          <w:i/>
          <w:color w:val="1C1D1E"/>
          <w:sz w:val="24"/>
          <w:szCs w:val="24"/>
          <w:highlight w:val="white"/>
        </w:rPr>
        <w:t>35</w:t>
      </w:r>
      <w:r w:rsidRPr="0022226F">
        <w:rPr>
          <w:rFonts w:ascii="Times New Roman" w:eastAsia="Times New Roman" w:hAnsi="Times New Roman" w:cs="Times New Roman"/>
          <w:color w:val="1C1D1E"/>
          <w:sz w:val="24"/>
          <w:szCs w:val="24"/>
          <w:highlight w:val="white"/>
        </w:rPr>
        <w:t xml:space="preserve">: 1-62. </w:t>
      </w:r>
      <w:r w:rsidR="005B55FA" w:rsidRPr="005B55FA">
        <w:rPr>
          <w:rFonts w:ascii="Times New Roman" w:eastAsia="Times New Roman" w:hAnsi="Times New Roman" w:cs="Times New Roman"/>
          <w:color w:val="1C1D1E"/>
          <w:sz w:val="24"/>
          <w:szCs w:val="24"/>
          <w:highlight w:val="white"/>
        </w:rPr>
        <w:t> </w:t>
      </w:r>
      <w:hyperlink r:id="rId24" w:history="1">
        <w:r w:rsidR="005B55FA" w:rsidRPr="005B55FA">
          <w:rPr>
            <w:rStyle w:val="Hyperlink"/>
            <w:rFonts w:ascii="Times New Roman" w:eastAsia="Times New Roman" w:hAnsi="Times New Roman" w:cs="Times New Roman"/>
            <w:bCs/>
            <w:sz w:val="24"/>
            <w:szCs w:val="24"/>
            <w:highlight w:val="white"/>
          </w:rPr>
          <w:t>https://doi.org/10.1111/j.1744-6570.1982.tb02184.x</w:t>
        </w:r>
      </w:hyperlink>
    </w:p>
    <w:p w14:paraId="49189D3A" w14:textId="7F576D33" w:rsidR="00AE2BC0" w:rsidRDefault="00AE2BC0" w:rsidP="00AE2BC0">
      <w:pPr>
        <w:pStyle w:val="Normal1"/>
        <w:spacing w:line="480" w:lineRule="auto"/>
        <w:ind w:left="720" w:hanging="720"/>
        <w:contextualSpacing/>
        <w:rPr>
          <w:rFonts w:ascii="Times New Roman" w:eastAsia="Times New Roman" w:hAnsi="Times New Roman" w:cs="Times New Roman"/>
          <w:sz w:val="24"/>
          <w:szCs w:val="24"/>
        </w:rPr>
      </w:pPr>
      <w:r w:rsidRPr="00A80DE4">
        <w:rPr>
          <w:rFonts w:ascii="Times New Roman" w:eastAsia="Times New Roman" w:hAnsi="Times New Roman" w:cs="Times New Roman"/>
          <w:sz w:val="24"/>
          <w:szCs w:val="24"/>
        </w:rPr>
        <w:lastRenderedPageBreak/>
        <w:t>Scherbaum, C. A., &amp; Ferr</w:t>
      </w:r>
      <w:r w:rsidR="005B55FA">
        <w:rPr>
          <w:rFonts w:ascii="Times New Roman" w:eastAsia="Times New Roman" w:hAnsi="Times New Roman" w:cs="Times New Roman"/>
          <w:sz w:val="24"/>
          <w:szCs w:val="24"/>
        </w:rPr>
        <w:t>eter, J. M. (2009). Estimating statistical p</w:t>
      </w:r>
      <w:r w:rsidRPr="00A80DE4">
        <w:rPr>
          <w:rFonts w:ascii="Times New Roman" w:eastAsia="Times New Roman" w:hAnsi="Times New Roman" w:cs="Times New Roman"/>
          <w:sz w:val="24"/>
          <w:szCs w:val="24"/>
        </w:rPr>
        <w:t>ower a</w:t>
      </w:r>
      <w:r w:rsidR="005B55FA">
        <w:rPr>
          <w:rFonts w:ascii="Times New Roman" w:eastAsia="Times New Roman" w:hAnsi="Times New Roman" w:cs="Times New Roman"/>
          <w:sz w:val="24"/>
          <w:szCs w:val="24"/>
        </w:rPr>
        <w:t>nd required sample sizes for organizational research using multilevel m</w:t>
      </w:r>
      <w:r w:rsidRPr="00A80DE4">
        <w:rPr>
          <w:rFonts w:ascii="Times New Roman" w:eastAsia="Times New Roman" w:hAnsi="Times New Roman" w:cs="Times New Roman"/>
          <w:sz w:val="24"/>
          <w:szCs w:val="24"/>
        </w:rPr>
        <w:t xml:space="preserve">odeling. </w:t>
      </w:r>
      <w:r w:rsidRPr="00A80DE4">
        <w:rPr>
          <w:rFonts w:ascii="Times New Roman" w:eastAsia="Times New Roman" w:hAnsi="Times New Roman" w:cs="Times New Roman"/>
          <w:i/>
          <w:iCs/>
          <w:sz w:val="24"/>
          <w:szCs w:val="24"/>
        </w:rPr>
        <w:t>Organizational Research Methods</w:t>
      </w:r>
      <w:r w:rsidRPr="00A80DE4">
        <w:rPr>
          <w:rFonts w:ascii="Times New Roman" w:eastAsia="Times New Roman" w:hAnsi="Times New Roman" w:cs="Times New Roman"/>
          <w:sz w:val="24"/>
          <w:szCs w:val="24"/>
        </w:rPr>
        <w:t xml:space="preserve">, </w:t>
      </w:r>
      <w:r w:rsidRPr="00A80DE4">
        <w:rPr>
          <w:rFonts w:ascii="Times New Roman" w:eastAsia="Times New Roman" w:hAnsi="Times New Roman" w:cs="Times New Roman"/>
          <w:i/>
          <w:iCs/>
          <w:sz w:val="24"/>
          <w:szCs w:val="24"/>
        </w:rPr>
        <w:t>12</w:t>
      </w:r>
      <w:r w:rsidRPr="00A80DE4">
        <w:rPr>
          <w:rFonts w:ascii="Times New Roman" w:eastAsia="Times New Roman" w:hAnsi="Times New Roman" w:cs="Times New Roman"/>
          <w:sz w:val="24"/>
          <w:szCs w:val="24"/>
        </w:rPr>
        <w:t xml:space="preserve">(2), 347–367. </w:t>
      </w:r>
      <w:hyperlink r:id="rId25" w:history="1">
        <w:r w:rsidRPr="00A80DE4">
          <w:rPr>
            <w:rStyle w:val="Hyperlink"/>
            <w:rFonts w:ascii="Times New Roman" w:eastAsia="Times New Roman" w:hAnsi="Times New Roman" w:cs="Times New Roman"/>
            <w:sz w:val="24"/>
            <w:szCs w:val="24"/>
          </w:rPr>
          <w:t>https://doi.org/10.1177/1094428107308906</w:t>
        </w:r>
      </w:hyperlink>
    </w:p>
    <w:p w14:paraId="5054921C"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sz w:val="24"/>
          <w:szCs w:val="24"/>
        </w:rPr>
        <w:t xml:space="preserve">Small, E. E., &amp; </w:t>
      </w:r>
      <w:proofErr w:type="spellStart"/>
      <w:r w:rsidRPr="0022226F">
        <w:rPr>
          <w:rFonts w:ascii="Times New Roman" w:eastAsia="Times New Roman" w:hAnsi="Times New Roman" w:cs="Times New Roman"/>
          <w:sz w:val="24"/>
          <w:szCs w:val="24"/>
        </w:rPr>
        <w:t>Diefendorff</w:t>
      </w:r>
      <w:proofErr w:type="spellEnd"/>
      <w:r w:rsidRPr="0022226F">
        <w:rPr>
          <w:rFonts w:ascii="Times New Roman" w:eastAsia="Times New Roman" w:hAnsi="Times New Roman" w:cs="Times New Roman"/>
          <w:sz w:val="24"/>
          <w:szCs w:val="24"/>
        </w:rPr>
        <w:t>, J. M. (2006).</w:t>
      </w:r>
      <w:proofErr w:type="gramEnd"/>
      <w:r w:rsidRPr="0022226F">
        <w:rPr>
          <w:rFonts w:ascii="Times New Roman" w:eastAsia="Times New Roman" w:hAnsi="Times New Roman" w:cs="Times New Roman"/>
          <w:sz w:val="24"/>
          <w:szCs w:val="24"/>
        </w:rPr>
        <w:t xml:space="preserve"> </w:t>
      </w:r>
      <w:proofErr w:type="gramStart"/>
      <w:r w:rsidRPr="0022226F">
        <w:rPr>
          <w:rFonts w:ascii="Times New Roman" w:eastAsia="Times New Roman" w:hAnsi="Times New Roman" w:cs="Times New Roman"/>
          <w:sz w:val="24"/>
          <w:szCs w:val="24"/>
        </w:rPr>
        <w:t>The impact of contextual self-ratings and observer ratings of personality on the personality–performance relationship1.</w:t>
      </w:r>
      <w:proofErr w:type="gramEnd"/>
      <w:r w:rsidRPr="0022226F">
        <w:rPr>
          <w:rFonts w:ascii="Times New Roman" w:eastAsia="Times New Roman" w:hAnsi="Times New Roman" w:cs="Times New Roman"/>
          <w:sz w:val="24"/>
          <w:szCs w:val="24"/>
        </w:rPr>
        <w:t xml:space="preserve"> </w:t>
      </w:r>
      <w:r w:rsidRPr="0022226F">
        <w:rPr>
          <w:rFonts w:ascii="Times New Roman" w:eastAsia="Times New Roman" w:hAnsi="Times New Roman" w:cs="Times New Roman"/>
          <w:i/>
          <w:sz w:val="24"/>
          <w:szCs w:val="24"/>
        </w:rPr>
        <w:t>Journal of Applied Social Psychology, 36</w:t>
      </w:r>
      <w:r w:rsidRPr="0022226F">
        <w:rPr>
          <w:rFonts w:ascii="Times New Roman" w:eastAsia="Times New Roman" w:hAnsi="Times New Roman" w:cs="Times New Roman"/>
          <w:sz w:val="24"/>
          <w:szCs w:val="24"/>
        </w:rPr>
        <w:t>(2), 297–320. https://doi.org/10.1111/j.0021-9029.2006.00009.x</w:t>
      </w:r>
    </w:p>
    <w:p w14:paraId="6AACC670" w14:textId="77777777" w:rsidR="00AE2BC0" w:rsidRPr="0022226F" w:rsidRDefault="00AE2BC0" w:rsidP="00AE2BC0">
      <w:pPr>
        <w:pStyle w:val="Normal1"/>
        <w:spacing w:line="480" w:lineRule="auto"/>
        <w:ind w:left="720" w:hanging="720"/>
        <w:contextualSpacing/>
        <w:rPr>
          <w:rFonts w:ascii="Times New Roman" w:eastAsia="Times New Roman" w:hAnsi="Times New Roman" w:cs="Times New Roman"/>
          <w:color w:val="222222"/>
          <w:sz w:val="24"/>
          <w:szCs w:val="24"/>
          <w:highlight w:val="white"/>
        </w:rPr>
      </w:pPr>
      <w:r w:rsidRPr="0022226F">
        <w:rPr>
          <w:rFonts w:ascii="Times New Roman" w:eastAsia="Times New Roman" w:hAnsi="Times New Roman" w:cs="Times New Roman"/>
          <w:color w:val="222222"/>
          <w:sz w:val="24"/>
          <w:szCs w:val="24"/>
          <w:highlight w:val="white"/>
        </w:rPr>
        <w:t xml:space="preserve">Sutton, A. W., Baldwin, S. P., Wood, L., &amp; Hoffman, B. J. (2013). </w:t>
      </w:r>
      <w:proofErr w:type="gramStart"/>
      <w:r w:rsidRPr="0022226F">
        <w:rPr>
          <w:rFonts w:ascii="Times New Roman" w:eastAsia="Times New Roman" w:hAnsi="Times New Roman" w:cs="Times New Roman"/>
          <w:color w:val="222222"/>
          <w:sz w:val="24"/>
          <w:szCs w:val="24"/>
          <w:highlight w:val="white"/>
        </w:rPr>
        <w:t>A meta-analysis of the relationship between rater liking and performance ratings.</w:t>
      </w:r>
      <w:proofErr w:type="gramEnd"/>
      <w:r w:rsidRPr="0022226F">
        <w:rPr>
          <w:rFonts w:ascii="Times New Roman" w:eastAsia="Times New Roman" w:hAnsi="Times New Roman" w:cs="Times New Roman"/>
          <w:color w:val="222222"/>
          <w:sz w:val="24"/>
          <w:szCs w:val="24"/>
          <w:highlight w:val="white"/>
        </w:rPr>
        <w:t xml:space="preserve"> </w:t>
      </w:r>
      <w:proofErr w:type="gramStart"/>
      <w:r w:rsidRPr="0022226F">
        <w:rPr>
          <w:rFonts w:ascii="Times New Roman" w:eastAsia="Times New Roman" w:hAnsi="Times New Roman" w:cs="Times New Roman"/>
          <w:i/>
          <w:color w:val="222222"/>
          <w:sz w:val="24"/>
          <w:szCs w:val="24"/>
          <w:highlight w:val="white"/>
        </w:rPr>
        <w:t>Human Performance</w:t>
      </w:r>
      <w:r w:rsidRPr="0022226F">
        <w:rPr>
          <w:rFonts w:ascii="Times New Roman" w:eastAsia="Times New Roman" w:hAnsi="Times New Roman" w:cs="Times New Roman"/>
          <w:color w:val="222222"/>
          <w:sz w:val="24"/>
          <w:szCs w:val="24"/>
          <w:highlight w:val="white"/>
        </w:rPr>
        <w:t xml:space="preserve">, </w:t>
      </w:r>
      <w:r w:rsidRPr="0022226F">
        <w:rPr>
          <w:rFonts w:ascii="Times New Roman" w:eastAsia="Times New Roman" w:hAnsi="Times New Roman" w:cs="Times New Roman"/>
          <w:i/>
          <w:color w:val="222222"/>
          <w:sz w:val="24"/>
          <w:szCs w:val="24"/>
          <w:highlight w:val="white"/>
        </w:rPr>
        <w:t>26</w:t>
      </w:r>
      <w:r w:rsidRPr="0022226F">
        <w:rPr>
          <w:rFonts w:ascii="Times New Roman" w:eastAsia="Times New Roman" w:hAnsi="Times New Roman" w:cs="Times New Roman"/>
          <w:color w:val="222222"/>
          <w:sz w:val="24"/>
          <w:szCs w:val="24"/>
          <w:highlight w:val="white"/>
        </w:rPr>
        <w:t>(5), 409-429.</w:t>
      </w:r>
      <w:proofErr w:type="gramEnd"/>
      <w:r>
        <w:rPr>
          <w:rFonts w:ascii="Times New Roman" w:eastAsia="Times New Roman" w:hAnsi="Times New Roman" w:cs="Times New Roman"/>
          <w:color w:val="222222"/>
          <w:sz w:val="24"/>
          <w:szCs w:val="24"/>
          <w:highlight w:val="white"/>
        </w:rPr>
        <w:t xml:space="preserve"> </w:t>
      </w:r>
      <w:hyperlink r:id="rId26" w:history="1">
        <w:r w:rsidRPr="0040310E">
          <w:rPr>
            <w:rStyle w:val="Hyperlink"/>
            <w:rFonts w:ascii="Times New Roman" w:eastAsia="Times New Roman" w:hAnsi="Times New Roman" w:cs="Times New Roman"/>
            <w:sz w:val="24"/>
            <w:szCs w:val="24"/>
            <w:highlight w:val="white"/>
          </w:rPr>
          <w:t>https://doi.org/10.1080/08959285.2013.836523</w:t>
        </w:r>
      </w:hyperlink>
    </w:p>
    <w:p w14:paraId="676F9E10" w14:textId="77777777" w:rsidR="00AE2BC0" w:rsidRPr="0022226F" w:rsidRDefault="00AE2BC0" w:rsidP="00AE2BC0">
      <w:pPr>
        <w:pStyle w:val="Normal1"/>
        <w:spacing w:line="480" w:lineRule="auto"/>
        <w:contextualSpacing/>
        <w:rPr>
          <w:rFonts w:ascii="Times New Roman" w:eastAsia="Times New Roman" w:hAnsi="Times New Roman" w:cs="Times New Roman"/>
          <w:color w:val="222222"/>
          <w:sz w:val="24"/>
          <w:szCs w:val="24"/>
          <w:highlight w:val="white"/>
        </w:rPr>
      </w:pPr>
      <w:proofErr w:type="gramStart"/>
      <w:r w:rsidRPr="0022226F">
        <w:rPr>
          <w:rFonts w:ascii="Times New Roman" w:eastAsia="Times New Roman" w:hAnsi="Times New Roman" w:cs="Times New Roman"/>
          <w:color w:val="222222"/>
          <w:sz w:val="24"/>
          <w:szCs w:val="24"/>
          <w:highlight w:val="white"/>
        </w:rPr>
        <w:t>The Hire Talent (2019).</w:t>
      </w:r>
      <w:proofErr w:type="gramEnd"/>
      <w:r w:rsidRPr="0022226F">
        <w:rPr>
          <w:rFonts w:ascii="Times New Roman" w:eastAsia="Times New Roman" w:hAnsi="Times New Roman" w:cs="Times New Roman"/>
          <w:color w:val="222222"/>
          <w:sz w:val="24"/>
          <w:szCs w:val="24"/>
          <w:highlight w:val="white"/>
        </w:rPr>
        <w:t xml:space="preserve"> Reference Hunter. </w:t>
      </w:r>
    </w:p>
    <w:p w14:paraId="400FB9F5" w14:textId="77777777" w:rsidR="00AE2BC0" w:rsidRPr="00F15CC1" w:rsidRDefault="00C465E4" w:rsidP="00AE2BC0">
      <w:pPr>
        <w:pStyle w:val="Normal1"/>
        <w:spacing w:line="480" w:lineRule="auto"/>
        <w:ind w:left="720"/>
        <w:contextualSpacing/>
        <w:rPr>
          <w:rFonts w:ascii="Times New Roman" w:eastAsia="Times New Roman" w:hAnsi="Times New Roman" w:cs="Times New Roman"/>
          <w:sz w:val="24"/>
          <w:szCs w:val="24"/>
        </w:rPr>
      </w:pPr>
      <w:hyperlink r:id="rId27">
        <w:r w:rsidR="00AE2BC0" w:rsidRPr="0022226F">
          <w:rPr>
            <w:rFonts w:ascii="Times New Roman" w:eastAsia="Times New Roman" w:hAnsi="Times New Roman" w:cs="Times New Roman"/>
            <w:color w:val="1155CC"/>
            <w:sz w:val="24"/>
            <w:szCs w:val="24"/>
            <w:highlight w:val="white"/>
            <w:u w:val="single"/>
          </w:rPr>
          <w:t>https://www.preemploymentassessments.com/testing/reference-hunter/</w:t>
        </w:r>
      </w:hyperlink>
      <w:r w:rsidR="00AE2BC0">
        <w:rPr>
          <w:rFonts w:ascii="Times New Roman" w:eastAsia="Times New Roman" w:hAnsi="Times New Roman" w:cs="Times New Roman"/>
          <w:color w:val="222222"/>
          <w:sz w:val="24"/>
          <w:szCs w:val="24"/>
          <w:highlight w:val="white"/>
        </w:rPr>
        <w:t xml:space="preserve"> (accessed 9/10/2020</w:t>
      </w:r>
    </w:p>
    <w:p w14:paraId="365DD1C2" w14:textId="77777777" w:rsidR="00463A4D" w:rsidRDefault="00463A4D" w:rsidP="00AE2BC0">
      <w:pPr>
        <w:spacing w:line="480" w:lineRule="auto"/>
        <w:contextualSpacing/>
        <w:sectPr w:rsidR="00463A4D" w:rsidSect="00BF2DC0">
          <w:headerReference w:type="even" r:id="rId28"/>
          <w:headerReference w:type="default" r:id="rId29"/>
          <w:pgSz w:w="12240" w:h="15840"/>
          <w:pgMar w:top="1440" w:right="1440" w:bottom="1440" w:left="1440" w:header="720" w:footer="720" w:gutter="0"/>
          <w:pgNumType w:start="1"/>
          <w:cols w:space="720"/>
          <w:docGrid w:linePitch="360"/>
        </w:sectPr>
      </w:pPr>
    </w:p>
    <w:tbl>
      <w:tblPr>
        <w:tblW w:w="0" w:type="auto"/>
        <w:tblInd w:w="100" w:type="dxa"/>
        <w:tblCellMar>
          <w:left w:w="100" w:type="dxa"/>
          <w:right w:w="100" w:type="dxa"/>
        </w:tblCellMar>
        <w:tblLook w:val="0000" w:firstRow="0" w:lastRow="0" w:firstColumn="0" w:lastColumn="0" w:noHBand="0" w:noVBand="0"/>
      </w:tblPr>
      <w:tblGrid>
        <w:gridCol w:w="1573"/>
        <w:gridCol w:w="1057"/>
        <w:gridCol w:w="1057"/>
        <w:gridCol w:w="1339"/>
        <w:gridCol w:w="1339"/>
        <w:gridCol w:w="1339"/>
        <w:gridCol w:w="1339"/>
        <w:gridCol w:w="1339"/>
        <w:gridCol w:w="1339"/>
        <w:gridCol w:w="1339"/>
      </w:tblGrid>
      <w:tr w:rsidR="006E5C6B" w:rsidRPr="006E5C6B" w14:paraId="42273504" w14:textId="77777777" w:rsidTr="00F221EF">
        <w:tc>
          <w:tcPr>
            <w:tcW w:w="0" w:type="auto"/>
            <w:tcBorders>
              <w:left w:val="nil"/>
              <w:bottom w:val="nil"/>
              <w:right w:val="nil"/>
            </w:tcBorders>
            <w:vAlign w:val="center"/>
          </w:tcPr>
          <w:p w14:paraId="4844CC94"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lastRenderedPageBreak/>
              <w:t>Table 1</w:t>
            </w:r>
          </w:p>
        </w:tc>
        <w:tc>
          <w:tcPr>
            <w:tcW w:w="0" w:type="auto"/>
            <w:tcBorders>
              <w:left w:val="nil"/>
              <w:bottom w:val="nil"/>
              <w:right w:val="nil"/>
            </w:tcBorders>
            <w:vAlign w:val="center"/>
          </w:tcPr>
          <w:p w14:paraId="12692016"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bottom w:val="nil"/>
              <w:right w:val="nil"/>
            </w:tcBorders>
            <w:vAlign w:val="center"/>
          </w:tcPr>
          <w:p w14:paraId="6600A90F"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bottom w:val="nil"/>
              <w:right w:val="nil"/>
            </w:tcBorders>
            <w:vAlign w:val="center"/>
          </w:tcPr>
          <w:p w14:paraId="42627FB6"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57CA4C19"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06D632E7"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626B76E5"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4FBD2B1F"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272C2EBD"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6509C068"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6E5C6B" w:rsidRPr="006E5C6B" w14:paraId="7A5599F3" w14:textId="77777777" w:rsidTr="00F221EF">
        <w:tc>
          <w:tcPr>
            <w:tcW w:w="0" w:type="auto"/>
            <w:tcBorders>
              <w:left w:val="nil"/>
              <w:right w:val="nil"/>
            </w:tcBorders>
            <w:vAlign w:val="center"/>
          </w:tcPr>
          <w:p w14:paraId="7529AF1F"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left w:val="nil"/>
              <w:right w:val="nil"/>
            </w:tcBorders>
            <w:vAlign w:val="center"/>
          </w:tcPr>
          <w:p w14:paraId="5B301BD7"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right w:val="nil"/>
            </w:tcBorders>
            <w:vAlign w:val="center"/>
          </w:tcPr>
          <w:p w14:paraId="5FA8F061"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right w:val="nil"/>
            </w:tcBorders>
            <w:vAlign w:val="center"/>
          </w:tcPr>
          <w:p w14:paraId="6F1A9AF1"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6AB70A5B"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0B153A2D"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48658027"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78F22DA8"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7DCE8FE5"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right w:val="nil"/>
            </w:tcBorders>
            <w:vAlign w:val="center"/>
          </w:tcPr>
          <w:p w14:paraId="78734CC8"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6E5C6B" w:rsidRPr="006E5C6B" w14:paraId="38C7DA1F" w14:textId="77777777" w:rsidTr="00F221EF">
        <w:tc>
          <w:tcPr>
            <w:tcW w:w="0" w:type="auto"/>
            <w:gridSpan w:val="10"/>
            <w:tcBorders>
              <w:left w:val="nil"/>
              <w:right w:val="nil"/>
            </w:tcBorders>
            <w:vAlign w:val="center"/>
          </w:tcPr>
          <w:p w14:paraId="410004E0"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i/>
                <w:iCs/>
                <w:sz w:val="20"/>
                <w:szCs w:val="20"/>
              </w:rPr>
              <w:t>Means, standard deviations, and correlations with confidence intervals</w:t>
            </w:r>
          </w:p>
        </w:tc>
      </w:tr>
      <w:tr w:rsidR="006E5C6B" w:rsidRPr="006E5C6B" w14:paraId="7F5F21B9" w14:textId="77777777" w:rsidTr="00F221EF">
        <w:tc>
          <w:tcPr>
            <w:tcW w:w="0" w:type="auto"/>
            <w:tcBorders>
              <w:left w:val="nil"/>
              <w:bottom w:val="nil"/>
              <w:right w:val="nil"/>
            </w:tcBorders>
            <w:vAlign w:val="center"/>
          </w:tcPr>
          <w:p w14:paraId="66079B72"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left w:val="nil"/>
              <w:bottom w:val="nil"/>
              <w:right w:val="nil"/>
            </w:tcBorders>
            <w:vAlign w:val="center"/>
          </w:tcPr>
          <w:p w14:paraId="4CE3497E"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bottom w:val="nil"/>
              <w:right w:val="nil"/>
            </w:tcBorders>
            <w:vAlign w:val="center"/>
          </w:tcPr>
          <w:p w14:paraId="468741E3"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i/>
                <w:iCs/>
                <w:sz w:val="20"/>
                <w:szCs w:val="20"/>
              </w:rPr>
            </w:pPr>
          </w:p>
        </w:tc>
        <w:tc>
          <w:tcPr>
            <w:tcW w:w="0" w:type="auto"/>
            <w:tcBorders>
              <w:left w:val="nil"/>
              <w:bottom w:val="nil"/>
              <w:right w:val="nil"/>
            </w:tcBorders>
            <w:vAlign w:val="center"/>
          </w:tcPr>
          <w:p w14:paraId="4DF77682"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298A3949"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36C47A1D"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2A8D8726"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128683C4"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4D79AA34"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0" w:type="auto"/>
            <w:tcBorders>
              <w:left w:val="nil"/>
              <w:bottom w:val="nil"/>
              <w:right w:val="nil"/>
            </w:tcBorders>
            <w:vAlign w:val="center"/>
          </w:tcPr>
          <w:p w14:paraId="4F8368FA"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r>
      <w:tr w:rsidR="006E5C6B" w:rsidRPr="006E5C6B" w14:paraId="2562EF7D" w14:textId="77777777" w:rsidTr="00F221EF">
        <w:tc>
          <w:tcPr>
            <w:tcW w:w="0" w:type="auto"/>
            <w:tcBorders>
              <w:top w:val="single" w:sz="6" w:space="0" w:color="auto"/>
              <w:left w:val="nil"/>
              <w:bottom w:val="nil"/>
              <w:right w:val="nil"/>
            </w:tcBorders>
            <w:vAlign w:val="center"/>
          </w:tcPr>
          <w:p w14:paraId="7F9DAD6A"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Variable</w:t>
            </w:r>
          </w:p>
        </w:tc>
        <w:tc>
          <w:tcPr>
            <w:tcW w:w="0" w:type="auto"/>
            <w:tcBorders>
              <w:top w:val="single" w:sz="6" w:space="0" w:color="auto"/>
              <w:left w:val="nil"/>
              <w:bottom w:val="nil"/>
              <w:right w:val="nil"/>
            </w:tcBorders>
            <w:vAlign w:val="center"/>
          </w:tcPr>
          <w:p w14:paraId="5F12BB69"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i/>
                <w:iCs/>
                <w:sz w:val="20"/>
                <w:szCs w:val="20"/>
              </w:rPr>
              <w:t>M</w:t>
            </w:r>
          </w:p>
        </w:tc>
        <w:tc>
          <w:tcPr>
            <w:tcW w:w="0" w:type="auto"/>
            <w:tcBorders>
              <w:top w:val="single" w:sz="6" w:space="0" w:color="auto"/>
              <w:left w:val="nil"/>
              <w:bottom w:val="nil"/>
              <w:right w:val="nil"/>
            </w:tcBorders>
            <w:vAlign w:val="center"/>
          </w:tcPr>
          <w:p w14:paraId="6CAC8761"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i/>
                <w:iCs/>
                <w:sz w:val="20"/>
                <w:szCs w:val="20"/>
              </w:rPr>
              <w:t>SD</w:t>
            </w:r>
          </w:p>
        </w:tc>
        <w:tc>
          <w:tcPr>
            <w:tcW w:w="0" w:type="auto"/>
            <w:tcBorders>
              <w:top w:val="single" w:sz="6" w:space="0" w:color="auto"/>
              <w:left w:val="nil"/>
              <w:bottom w:val="nil"/>
              <w:right w:val="nil"/>
            </w:tcBorders>
            <w:vAlign w:val="center"/>
          </w:tcPr>
          <w:p w14:paraId="31D28515"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w:t>
            </w:r>
          </w:p>
        </w:tc>
        <w:tc>
          <w:tcPr>
            <w:tcW w:w="0" w:type="auto"/>
            <w:tcBorders>
              <w:top w:val="single" w:sz="6" w:space="0" w:color="auto"/>
              <w:left w:val="nil"/>
              <w:bottom w:val="nil"/>
              <w:right w:val="nil"/>
            </w:tcBorders>
            <w:vAlign w:val="center"/>
          </w:tcPr>
          <w:p w14:paraId="74483F62"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w:t>
            </w:r>
          </w:p>
        </w:tc>
        <w:tc>
          <w:tcPr>
            <w:tcW w:w="0" w:type="auto"/>
            <w:tcBorders>
              <w:top w:val="single" w:sz="6" w:space="0" w:color="auto"/>
              <w:left w:val="nil"/>
              <w:bottom w:val="nil"/>
              <w:right w:val="nil"/>
            </w:tcBorders>
            <w:vAlign w:val="center"/>
          </w:tcPr>
          <w:p w14:paraId="12B47AC1"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w:t>
            </w:r>
          </w:p>
        </w:tc>
        <w:tc>
          <w:tcPr>
            <w:tcW w:w="0" w:type="auto"/>
            <w:tcBorders>
              <w:top w:val="single" w:sz="6" w:space="0" w:color="auto"/>
              <w:left w:val="nil"/>
              <w:bottom w:val="nil"/>
              <w:right w:val="nil"/>
            </w:tcBorders>
            <w:vAlign w:val="center"/>
          </w:tcPr>
          <w:p w14:paraId="30D6042C"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w:t>
            </w:r>
          </w:p>
        </w:tc>
        <w:tc>
          <w:tcPr>
            <w:tcW w:w="0" w:type="auto"/>
            <w:tcBorders>
              <w:top w:val="single" w:sz="6" w:space="0" w:color="auto"/>
              <w:left w:val="nil"/>
              <w:bottom w:val="nil"/>
              <w:right w:val="nil"/>
            </w:tcBorders>
            <w:vAlign w:val="center"/>
          </w:tcPr>
          <w:p w14:paraId="1D6ADF75"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5</w:t>
            </w:r>
          </w:p>
        </w:tc>
        <w:tc>
          <w:tcPr>
            <w:tcW w:w="0" w:type="auto"/>
            <w:tcBorders>
              <w:top w:val="single" w:sz="6" w:space="0" w:color="auto"/>
              <w:left w:val="nil"/>
              <w:bottom w:val="nil"/>
              <w:right w:val="nil"/>
            </w:tcBorders>
            <w:vAlign w:val="center"/>
          </w:tcPr>
          <w:p w14:paraId="280B4C52"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6</w:t>
            </w:r>
          </w:p>
        </w:tc>
        <w:tc>
          <w:tcPr>
            <w:tcW w:w="0" w:type="auto"/>
            <w:tcBorders>
              <w:top w:val="single" w:sz="6" w:space="0" w:color="auto"/>
              <w:left w:val="nil"/>
              <w:bottom w:val="nil"/>
              <w:right w:val="nil"/>
            </w:tcBorders>
            <w:vAlign w:val="center"/>
          </w:tcPr>
          <w:p w14:paraId="547B9DD6" w14:textId="77777777" w:rsidR="006E5C6B" w:rsidRPr="006E5C6B" w:rsidRDefault="006E5C6B" w:rsidP="006E5C6B">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7</w:t>
            </w:r>
          </w:p>
        </w:tc>
      </w:tr>
      <w:tr w:rsidR="006E5C6B" w:rsidRPr="006E5C6B" w14:paraId="590629AE" w14:textId="77777777" w:rsidTr="00F221EF">
        <w:tc>
          <w:tcPr>
            <w:tcW w:w="0" w:type="auto"/>
            <w:tcBorders>
              <w:top w:val="single" w:sz="6" w:space="0" w:color="auto"/>
              <w:left w:val="nil"/>
              <w:bottom w:val="nil"/>
              <w:right w:val="nil"/>
            </w:tcBorders>
            <w:vAlign w:val="center"/>
          </w:tcPr>
          <w:p w14:paraId="5F8A5298"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588F764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12BA1CB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08ECBA4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7CB2094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551BF04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2BDE49E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09C723C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37B352F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c>
          <w:tcPr>
            <w:tcW w:w="0" w:type="auto"/>
            <w:tcBorders>
              <w:top w:val="single" w:sz="6" w:space="0" w:color="auto"/>
              <w:left w:val="nil"/>
              <w:bottom w:val="nil"/>
              <w:right w:val="nil"/>
            </w:tcBorders>
            <w:vAlign w:val="center"/>
          </w:tcPr>
          <w:p w14:paraId="7583B6B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p>
        </w:tc>
      </w:tr>
      <w:tr w:rsidR="006E5C6B" w:rsidRPr="006E5C6B" w14:paraId="015FCFE6" w14:textId="77777777" w:rsidTr="00F221EF">
        <w:tc>
          <w:tcPr>
            <w:tcW w:w="0" w:type="auto"/>
            <w:tcBorders>
              <w:top w:val="nil"/>
              <w:left w:val="nil"/>
              <w:bottom w:val="nil"/>
              <w:right w:val="nil"/>
            </w:tcBorders>
            <w:vAlign w:val="center"/>
          </w:tcPr>
          <w:p w14:paraId="5C79DAE4"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 Performance</w:t>
            </w:r>
          </w:p>
        </w:tc>
        <w:tc>
          <w:tcPr>
            <w:tcW w:w="0" w:type="auto"/>
            <w:tcBorders>
              <w:top w:val="nil"/>
              <w:left w:val="nil"/>
              <w:bottom w:val="nil"/>
              <w:right w:val="nil"/>
            </w:tcBorders>
            <w:vAlign w:val="center"/>
          </w:tcPr>
          <w:p w14:paraId="49CF3F2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8.52</w:t>
            </w:r>
          </w:p>
        </w:tc>
        <w:tc>
          <w:tcPr>
            <w:tcW w:w="0" w:type="auto"/>
            <w:tcBorders>
              <w:top w:val="nil"/>
              <w:left w:val="nil"/>
              <w:bottom w:val="nil"/>
              <w:right w:val="nil"/>
            </w:tcBorders>
            <w:vAlign w:val="center"/>
          </w:tcPr>
          <w:p w14:paraId="2EB5E12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0.73</w:t>
            </w:r>
          </w:p>
        </w:tc>
        <w:tc>
          <w:tcPr>
            <w:tcW w:w="0" w:type="auto"/>
            <w:tcBorders>
              <w:top w:val="nil"/>
              <w:left w:val="nil"/>
              <w:bottom w:val="nil"/>
              <w:right w:val="nil"/>
            </w:tcBorders>
            <w:vAlign w:val="center"/>
          </w:tcPr>
          <w:p w14:paraId="128C75C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18F4BD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15DCE0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6B4ADB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C7A206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439C2B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6F0DD2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61ADB014" w14:textId="77777777" w:rsidTr="00F221EF">
        <w:tc>
          <w:tcPr>
            <w:tcW w:w="0" w:type="auto"/>
            <w:tcBorders>
              <w:top w:val="nil"/>
              <w:left w:val="nil"/>
              <w:bottom w:val="nil"/>
              <w:right w:val="nil"/>
            </w:tcBorders>
            <w:vAlign w:val="center"/>
          </w:tcPr>
          <w:p w14:paraId="53B751AB"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AC4DFE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DCF14A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C586C8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747C49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74EB1F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10D74D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C494E5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34EB2A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D2864B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210D9D3A" w14:textId="77777777" w:rsidTr="00F221EF">
        <w:tc>
          <w:tcPr>
            <w:tcW w:w="0" w:type="auto"/>
            <w:tcBorders>
              <w:top w:val="nil"/>
              <w:left w:val="nil"/>
              <w:bottom w:val="nil"/>
              <w:right w:val="nil"/>
            </w:tcBorders>
            <w:vAlign w:val="center"/>
          </w:tcPr>
          <w:p w14:paraId="5F48CE0C"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 Rehire</w:t>
            </w:r>
          </w:p>
        </w:tc>
        <w:tc>
          <w:tcPr>
            <w:tcW w:w="0" w:type="auto"/>
            <w:tcBorders>
              <w:top w:val="nil"/>
              <w:left w:val="nil"/>
              <w:bottom w:val="nil"/>
              <w:right w:val="nil"/>
            </w:tcBorders>
            <w:vAlign w:val="center"/>
          </w:tcPr>
          <w:p w14:paraId="071599F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t>
            </w:r>
          </w:p>
        </w:tc>
        <w:tc>
          <w:tcPr>
            <w:tcW w:w="0" w:type="auto"/>
            <w:tcBorders>
              <w:top w:val="nil"/>
              <w:left w:val="nil"/>
              <w:bottom w:val="nil"/>
              <w:right w:val="nil"/>
            </w:tcBorders>
            <w:vAlign w:val="center"/>
          </w:tcPr>
          <w:p w14:paraId="62BFAED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t>
            </w:r>
          </w:p>
        </w:tc>
        <w:tc>
          <w:tcPr>
            <w:tcW w:w="0" w:type="auto"/>
            <w:tcBorders>
              <w:top w:val="nil"/>
              <w:left w:val="nil"/>
              <w:bottom w:val="nil"/>
              <w:right w:val="nil"/>
            </w:tcBorders>
            <w:vAlign w:val="center"/>
          </w:tcPr>
          <w:p w14:paraId="6EA3EE8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.33*</w:t>
            </w:r>
          </w:p>
        </w:tc>
        <w:tc>
          <w:tcPr>
            <w:tcW w:w="0" w:type="auto"/>
            <w:tcBorders>
              <w:top w:val="nil"/>
              <w:left w:val="nil"/>
              <w:bottom w:val="nil"/>
              <w:right w:val="nil"/>
            </w:tcBorders>
            <w:vAlign w:val="center"/>
          </w:tcPr>
          <w:p w14:paraId="2201E11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D2536E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7B805F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9C9007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F22954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CC51D9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34938D29" w14:textId="77777777" w:rsidTr="00F221EF">
        <w:tc>
          <w:tcPr>
            <w:tcW w:w="0" w:type="auto"/>
            <w:tcBorders>
              <w:top w:val="nil"/>
              <w:left w:val="nil"/>
              <w:bottom w:val="nil"/>
              <w:right w:val="nil"/>
            </w:tcBorders>
            <w:vAlign w:val="center"/>
          </w:tcPr>
          <w:p w14:paraId="22556C59"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22A679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FD54D8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50CBC1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[.23, .43]</w:t>
            </w:r>
          </w:p>
        </w:tc>
        <w:tc>
          <w:tcPr>
            <w:tcW w:w="0" w:type="auto"/>
            <w:tcBorders>
              <w:top w:val="nil"/>
              <w:left w:val="nil"/>
              <w:bottom w:val="nil"/>
              <w:right w:val="nil"/>
            </w:tcBorders>
            <w:vAlign w:val="center"/>
          </w:tcPr>
          <w:p w14:paraId="34989C1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DA9011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79C787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8C58F2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E106CB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7272A6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2BE3B972" w14:textId="77777777" w:rsidTr="00F221EF">
        <w:tc>
          <w:tcPr>
            <w:tcW w:w="0" w:type="auto"/>
            <w:tcBorders>
              <w:top w:val="nil"/>
              <w:left w:val="nil"/>
              <w:bottom w:val="nil"/>
              <w:right w:val="nil"/>
            </w:tcBorders>
            <w:vAlign w:val="center"/>
          </w:tcPr>
          <w:p w14:paraId="1B9B3796"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CB0393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F9047B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D1B91D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5B7C49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5FDD7F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6538D1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E580A7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29634A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76F823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661AC179" w14:textId="77777777" w:rsidTr="00F221EF">
        <w:tc>
          <w:tcPr>
            <w:tcW w:w="0" w:type="auto"/>
            <w:tcBorders>
              <w:top w:val="nil"/>
              <w:left w:val="nil"/>
              <w:bottom w:val="nil"/>
              <w:right w:val="nil"/>
            </w:tcBorders>
            <w:vAlign w:val="center"/>
          </w:tcPr>
          <w:p w14:paraId="5A4E241A"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 OE</w:t>
            </w:r>
            <w:r w:rsidRPr="006E5C6B">
              <w:rPr>
                <w:rFonts w:ascii="Times New Roman" w:eastAsiaTheme="minorEastAsia" w:hAnsi="Times New Roman" w:cs="Times New Roman"/>
                <w:sz w:val="20"/>
                <w:szCs w:val="20"/>
                <w:vertAlign w:val="subscript"/>
              </w:rPr>
              <w:t>WC</w:t>
            </w:r>
          </w:p>
        </w:tc>
        <w:tc>
          <w:tcPr>
            <w:tcW w:w="0" w:type="auto"/>
            <w:tcBorders>
              <w:top w:val="nil"/>
              <w:left w:val="nil"/>
              <w:bottom w:val="nil"/>
              <w:right w:val="nil"/>
            </w:tcBorders>
            <w:vAlign w:val="center"/>
          </w:tcPr>
          <w:p w14:paraId="02CBE38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30.63</w:t>
            </w:r>
          </w:p>
        </w:tc>
        <w:tc>
          <w:tcPr>
            <w:tcW w:w="0" w:type="auto"/>
            <w:tcBorders>
              <w:top w:val="nil"/>
              <w:left w:val="nil"/>
              <w:bottom w:val="nil"/>
              <w:right w:val="nil"/>
            </w:tcBorders>
            <w:vAlign w:val="center"/>
          </w:tcPr>
          <w:p w14:paraId="62E52D2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37.07</w:t>
            </w:r>
          </w:p>
        </w:tc>
        <w:tc>
          <w:tcPr>
            <w:tcW w:w="0" w:type="auto"/>
            <w:tcBorders>
              <w:top w:val="nil"/>
              <w:left w:val="nil"/>
              <w:bottom w:val="nil"/>
              <w:right w:val="nil"/>
            </w:tcBorders>
            <w:vAlign w:val="center"/>
          </w:tcPr>
          <w:p w14:paraId="0D01187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.10</w:t>
            </w:r>
          </w:p>
        </w:tc>
        <w:tc>
          <w:tcPr>
            <w:tcW w:w="0" w:type="auto"/>
            <w:tcBorders>
              <w:top w:val="nil"/>
              <w:left w:val="nil"/>
              <w:bottom w:val="nil"/>
              <w:right w:val="nil"/>
            </w:tcBorders>
            <w:vAlign w:val="center"/>
          </w:tcPr>
          <w:p w14:paraId="7E14770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.05</w:t>
            </w:r>
          </w:p>
        </w:tc>
        <w:tc>
          <w:tcPr>
            <w:tcW w:w="0" w:type="auto"/>
            <w:tcBorders>
              <w:top w:val="nil"/>
              <w:left w:val="nil"/>
              <w:bottom w:val="nil"/>
              <w:right w:val="nil"/>
            </w:tcBorders>
            <w:vAlign w:val="center"/>
          </w:tcPr>
          <w:p w14:paraId="722733A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4F5DEC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770EA1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1D12DC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0D4FDD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7FFDDAE2" w14:textId="77777777" w:rsidTr="00F221EF">
        <w:tc>
          <w:tcPr>
            <w:tcW w:w="0" w:type="auto"/>
            <w:tcBorders>
              <w:top w:val="nil"/>
              <w:left w:val="nil"/>
              <w:bottom w:val="nil"/>
              <w:right w:val="nil"/>
            </w:tcBorders>
            <w:vAlign w:val="center"/>
          </w:tcPr>
          <w:p w14:paraId="2B7D2AC8"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BDEFCB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492E6C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2AD485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 .20]</w:t>
            </w:r>
          </w:p>
        </w:tc>
        <w:tc>
          <w:tcPr>
            <w:tcW w:w="0" w:type="auto"/>
            <w:tcBorders>
              <w:top w:val="nil"/>
              <w:left w:val="nil"/>
              <w:bottom w:val="nil"/>
              <w:right w:val="nil"/>
            </w:tcBorders>
            <w:vAlign w:val="center"/>
          </w:tcPr>
          <w:p w14:paraId="4CBC69A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 .16]</w:t>
            </w:r>
          </w:p>
        </w:tc>
        <w:tc>
          <w:tcPr>
            <w:tcW w:w="0" w:type="auto"/>
            <w:tcBorders>
              <w:top w:val="nil"/>
              <w:left w:val="nil"/>
              <w:bottom w:val="nil"/>
              <w:right w:val="nil"/>
            </w:tcBorders>
            <w:vAlign w:val="center"/>
          </w:tcPr>
          <w:p w14:paraId="732EDD4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7ECC07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09F976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5810B6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29F9AA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24378F2D" w14:textId="77777777" w:rsidTr="00F221EF">
        <w:tc>
          <w:tcPr>
            <w:tcW w:w="0" w:type="auto"/>
            <w:tcBorders>
              <w:top w:val="nil"/>
              <w:left w:val="nil"/>
              <w:bottom w:val="nil"/>
              <w:right w:val="nil"/>
            </w:tcBorders>
            <w:vAlign w:val="center"/>
          </w:tcPr>
          <w:p w14:paraId="48C3109A"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E60D19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354778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A7B27F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1B96DC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1B60BF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FF6E3C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D8DB86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0E79F6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0DB32C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4EDEFC34" w14:textId="77777777" w:rsidTr="00F221EF">
        <w:tc>
          <w:tcPr>
            <w:tcW w:w="0" w:type="auto"/>
            <w:tcBorders>
              <w:top w:val="nil"/>
              <w:left w:val="nil"/>
              <w:bottom w:val="nil"/>
              <w:right w:val="nil"/>
            </w:tcBorders>
            <w:vAlign w:val="center"/>
          </w:tcPr>
          <w:p w14:paraId="027C8280"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 WR</w:t>
            </w:r>
            <w:r w:rsidRPr="006E5C6B">
              <w:rPr>
                <w:rFonts w:ascii="Times New Roman" w:eastAsiaTheme="minorEastAsia" w:hAnsi="Times New Roman" w:cs="Times New Roman"/>
                <w:sz w:val="20"/>
                <w:szCs w:val="20"/>
                <w:vertAlign w:val="subscript"/>
              </w:rPr>
              <w:t>WC</w:t>
            </w:r>
          </w:p>
        </w:tc>
        <w:tc>
          <w:tcPr>
            <w:tcW w:w="0" w:type="auto"/>
            <w:tcBorders>
              <w:top w:val="nil"/>
              <w:left w:val="nil"/>
              <w:bottom w:val="nil"/>
              <w:right w:val="nil"/>
            </w:tcBorders>
            <w:vAlign w:val="center"/>
          </w:tcPr>
          <w:p w14:paraId="7DA7111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22.10</w:t>
            </w:r>
          </w:p>
        </w:tc>
        <w:tc>
          <w:tcPr>
            <w:tcW w:w="0" w:type="auto"/>
            <w:tcBorders>
              <w:top w:val="nil"/>
              <w:left w:val="nil"/>
              <w:bottom w:val="nil"/>
              <w:right w:val="nil"/>
            </w:tcBorders>
            <w:vAlign w:val="center"/>
          </w:tcPr>
          <w:p w14:paraId="0D484A4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22.56</w:t>
            </w:r>
          </w:p>
        </w:tc>
        <w:tc>
          <w:tcPr>
            <w:tcW w:w="0" w:type="auto"/>
            <w:tcBorders>
              <w:top w:val="nil"/>
              <w:left w:val="nil"/>
              <w:bottom w:val="nil"/>
              <w:right w:val="nil"/>
            </w:tcBorders>
            <w:vAlign w:val="center"/>
          </w:tcPr>
          <w:p w14:paraId="2955330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.12*</w:t>
            </w:r>
          </w:p>
        </w:tc>
        <w:tc>
          <w:tcPr>
            <w:tcW w:w="0" w:type="auto"/>
            <w:tcBorders>
              <w:top w:val="nil"/>
              <w:left w:val="nil"/>
              <w:bottom w:val="nil"/>
              <w:right w:val="nil"/>
            </w:tcBorders>
            <w:vAlign w:val="center"/>
          </w:tcPr>
          <w:p w14:paraId="4493226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.08</w:t>
            </w:r>
          </w:p>
        </w:tc>
        <w:tc>
          <w:tcPr>
            <w:tcW w:w="0" w:type="auto"/>
            <w:tcBorders>
              <w:top w:val="nil"/>
              <w:left w:val="nil"/>
              <w:bottom w:val="nil"/>
              <w:right w:val="nil"/>
            </w:tcBorders>
            <w:vAlign w:val="center"/>
          </w:tcPr>
          <w:p w14:paraId="5B9ABBB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.48*</w:t>
            </w:r>
          </w:p>
        </w:tc>
        <w:tc>
          <w:tcPr>
            <w:tcW w:w="0" w:type="auto"/>
            <w:tcBorders>
              <w:top w:val="nil"/>
              <w:left w:val="nil"/>
              <w:bottom w:val="nil"/>
              <w:right w:val="nil"/>
            </w:tcBorders>
            <w:vAlign w:val="center"/>
          </w:tcPr>
          <w:p w14:paraId="5A20BC4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4E3538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008E95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0EC936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1C8BBF97" w14:textId="77777777" w:rsidTr="00F221EF">
        <w:tc>
          <w:tcPr>
            <w:tcW w:w="0" w:type="auto"/>
            <w:tcBorders>
              <w:top w:val="nil"/>
              <w:left w:val="nil"/>
              <w:bottom w:val="nil"/>
              <w:right w:val="nil"/>
            </w:tcBorders>
            <w:vAlign w:val="center"/>
          </w:tcPr>
          <w:p w14:paraId="5B7E3C6B"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4E0B36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B5065A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65826E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 .23]</w:t>
            </w:r>
          </w:p>
        </w:tc>
        <w:tc>
          <w:tcPr>
            <w:tcW w:w="0" w:type="auto"/>
            <w:tcBorders>
              <w:top w:val="nil"/>
              <w:left w:val="nil"/>
              <w:bottom w:val="nil"/>
              <w:right w:val="nil"/>
            </w:tcBorders>
            <w:vAlign w:val="center"/>
          </w:tcPr>
          <w:p w14:paraId="1ED891E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 .19]</w:t>
            </w:r>
          </w:p>
        </w:tc>
        <w:tc>
          <w:tcPr>
            <w:tcW w:w="0" w:type="auto"/>
            <w:tcBorders>
              <w:top w:val="nil"/>
              <w:left w:val="nil"/>
              <w:bottom w:val="nil"/>
              <w:right w:val="nil"/>
            </w:tcBorders>
            <w:vAlign w:val="center"/>
          </w:tcPr>
          <w:p w14:paraId="75632B8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[.39, .55]</w:t>
            </w:r>
          </w:p>
        </w:tc>
        <w:tc>
          <w:tcPr>
            <w:tcW w:w="0" w:type="auto"/>
            <w:tcBorders>
              <w:top w:val="nil"/>
              <w:left w:val="nil"/>
              <w:bottom w:val="nil"/>
              <w:right w:val="nil"/>
            </w:tcBorders>
            <w:vAlign w:val="center"/>
          </w:tcPr>
          <w:p w14:paraId="7889D29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A6141D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0271A6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72E0BE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3A2F03DA" w14:textId="77777777" w:rsidTr="00F221EF">
        <w:tc>
          <w:tcPr>
            <w:tcW w:w="0" w:type="auto"/>
            <w:tcBorders>
              <w:top w:val="nil"/>
              <w:left w:val="nil"/>
              <w:bottom w:val="nil"/>
              <w:right w:val="nil"/>
            </w:tcBorders>
            <w:vAlign w:val="center"/>
          </w:tcPr>
          <w:p w14:paraId="3841C472"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E1A12E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954A27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EEA0BB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3D167A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382D75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D8B5A9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61EA7E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11CDF8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BB7186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6A94BA12" w14:textId="77777777" w:rsidTr="00F221EF">
        <w:tc>
          <w:tcPr>
            <w:tcW w:w="0" w:type="auto"/>
            <w:tcBorders>
              <w:top w:val="nil"/>
              <w:left w:val="nil"/>
              <w:bottom w:val="nil"/>
              <w:right w:val="nil"/>
            </w:tcBorders>
            <w:vAlign w:val="center"/>
          </w:tcPr>
          <w:p w14:paraId="38B3881B"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5. DB</w:t>
            </w:r>
            <w:r w:rsidRPr="006E5C6B">
              <w:rPr>
                <w:rFonts w:ascii="Times New Roman" w:eastAsiaTheme="minorEastAsia" w:hAnsi="Times New Roman" w:cs="Times New Roman"/>
                <w:sz w:val="20"/>
                <w:szCs w:val="20"/>
                <w:vertAlign w:val="subscript"/>
              </w:rPr>
              <w:t>WC</w:t>
            </w:r>
          </w:p>
        </w:tc>
        <w:tc>
          <w:tcPr>
            <w:tcW w:w="0" w:type="auto"/>
            <w:tcBorders>
              <w:top w:val="nil"/>
              <w:left w:val="nil"/>
              <w:bottom w:val="nil"/>
              <w:right w:val="nil"/>
            </w:tcBorders>
            <w:vAlign w:val="center"/>
          </w:tcPr>
          <w:p w14:paraId="5A79395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9.80</w:t>
            </w:r>
          </w:p>
        </w:tc>
        <w:tc>
          <w:tcPr>
            <w:tcW w:w="0" w:type="auto"/>
            <w:tcBorders>
              <w:top w:val="nil"/>
              <w:left w:val="nil"/>
              <w:bottom w:val="nil"/>
              <w:right w:val="nil"/>
            </w:tcBorders>
            <w:vAlign w:val="center"/>
          </w:tcPr>
          <w:p w14:paraId="7799AE0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11.37</w:t>
            </w:r>
          </w:p>
        </w:tc>
        <w:tc>
          <w:tcPr>
            <w:tcW w:w="0" w:type="auto"/>
            <w:tcBorders>
              <w:top w:val="nil"/>
              <w:left w:val="nil"/>
              <w:bottom w:val="nil"/>
              <w:right w:val="nil"/>
            </w:tcBorders>
            <w:vAlign w:val="center"/>
          </w:tcPr>
          <w:p w14:paraId="5DB5F9D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w:t>
            </w:r>
          </w:p>
        </w:tc>
        <w:tc>
          <w:tcPr>
            <w:tcW w:w="0" w:type="auto"/>
            <w:tcBorders>
              <w:top w:val="nil"/>
              <w:left w:val="nil"/>
              <w:bottom w:val="nil"/>
              <w:right w:val="nil"/>
            </w:tcBorders>
            <w:vAlign w:val="center"/>
          </w:tcPr>
          <w:p w14:paraId="293E890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w:t>
            </w:r>
          </w:p>
        </w:tc>
        <w:tc>
          <w:tcPr>
            <w:tcW w:w="0" w:type="auto"/>
            <w:tcBorders>
              <w:top w:val="nil"/>
              <w:left w:val="nil"/>
              <w:bottom w:val="nil"/>
              <w:right w:val="nil"/>
            </w:tcBorders>
            <w:vAlign w:val="center"/>
          </w:tcPr>
          <w:p w14:paraId="5F1C3FF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.30*</w:t>
            </w:r>
          </w:p>
        </w:tc>
        <w:tc>
          <w:tcPr>
            <w:tcW w:w="0" w:type="auto"/>
            <w:tcBorders>
              <w:top w:val="nil"/>
              <w:left w:val="nil"/>
              <w:bottom w:val="nil"/>
              <w:right w:val="nil"/>
            </w:tcBorders>
            <w:vAlign w:val="center"/>
          </w:tcPr>
          <w:p w14:paraId="59CEBFD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.42*</w:t>
            </w:r>
          </w:p>
        </w:tc>
        <w:tc>
          <w:tcPr>
            <w:tcW w:w="0" w:type="auto"/>
            <w:tcBorders>
              <w:top w:val="nil"/>
              <w:left w:val="nil"/>
              <w:bottom w:val="nil"/>
              <w:right w:val="nil"/>
            </w:tcBorders>
            <w:vAlign w:val="center"/>
          </w:tcPr>
          <w:p w14:paraId="6BA1B40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583669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D03EC8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12C62EB5" w14:textId="77777777" w:rsidTr="00F221EF">
        <w:tc>
          <w:tcPr>
            <w:tcW w:w="0" w:type="auto"/>
            <w:tcBorders>
              <w:top w:val="nil"/>
              <w:left w:val="nil"/>
              <w:bottom w:val="nil"/>
              <w:right w:val="nil"/>
            </w:tcBorders>
            <w:vAlign w:val="center"/>
          </w:tcPr>
          <w:p w14:paraId="66B340FE"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5D1452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8571D8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114592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 .11]</w:t>
            </w:r>
          </w:p>
        </w:tc>
        <w:tc>
          <w:tcPr>
            <w:tcW w:w="0" w:type="auto"/>
            <w:tcBorders>
              <w:top w:val="nil"/>
              <w:left w:val="nil"/>
              <w:bottom w:val="nil"/>
              <w:right w:val="nil"/>
            </w:tcBorders>
            <w:vAlign w:val="center"/>
          </w:tcPr>
          <w:p w14:paraId="14ADCF5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 .18]</w:t>
            </w:r>
          </w:p>
        </w:tc>
        <w:tc>
          <w:tcPr>
            <w:tcW w:w="0" w:type="auto"/>
            <w:tcBorders>
              <w:top w:val="nil"/>
              <w:left w:val="nil"/>
              <w:bottom w:val="nil"/>
              <w:right w:val="nil"/>
            </w:tcBorders>
            <w:vAlign w:val="center"/>
          </w:tcPr>
          <w:p w14:paraId="6AF90F9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[.20, .39]</w:t>
            </w:r>
          </w:p>
        </w:tc>
        <w:tc>
          <w:tcPr>
            <w:tcW w:w="0" w:type="auto"/>
            <w:tcBorders>
              <w:top w:val="nil"/>
              <w:left w:val="nil"/>
              <w:bottom w:val="nil"/>
              <w:right w:val="nil"/>
            </w:tcBorders>
            <w:vAlign w:val="center"/>
          </w:tcPr>
          <w:p w14:paraId="6FD7971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[.33, .50]</w:t>
            </w:r>
          </w:p>
        </w:tc>
        <w:tc>
          <w:tcPr>
            <w:tcW w:w="0" w:type="auto"/>
            <w:tcBorders>
              <w:top w:val="nil"/>
              <w:left w:val="nil"/>
              <w:bottom w:val="nil"/>
              <w:right w:val="nil"/>
            </w:tcBorders>
            <w:vAlign w:val="center"/>
          </w:tcPr>
          <w:p w14:paraId="3CCBACE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CB54DF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27D0F7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2D9F756B" w14:textId="77777777" w:rsidTr="00F221EF">
        <w:tc>
          <w:tcPr>
            <w:tcW w:w="0" w:type="auto"/>
            <w:tcBorders>
              <w:top w:val="nil"/>
              <w:left w:val="nil"/>
              <w:bottom w:val="nil"/>
              <w:right w:val="nil"/>
            </w:tcBorders>
            <w:vAlign w:val="center"/>
          </w:tcPr>
          <w:p w14:paraId="57FA8243"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064312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EBDDBA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4A0DB5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A0B05C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3EA4C9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E89CCE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78741D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AF4BEB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A45AA3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7F621F8F" w14:textId="77777777" w:rsidTr="00F221EF">
        <w:tc>
          <w:tcPr>
            <w:tcW w:w="0" w:type="auto"/>
            <w:tcBorders>
              <w:top w:val="nil"/>
              <w:left w:val="nil"/>
              <w:bottom w:val="nil"/>
              <w:right w:val="nil"/>
            </w:tcBorders>
            <w:vAlign w:val="center"/>
          </w:tcPr>
          <w:p w14:paraId="59684C42"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6. OE</w:t>
            </w:r>
            <w:r w:rsidRPr="006E5C6B">
              <w:rPr>
                <w:rFonts w:ascii="Times New Roman" w:eastAsiaTheme="minorEastAsia" w:hAnsi="Times New Roman" w:cs="Times New Roman"/>
                <w:sz w:val="20"/>
                <w:szCs w:val="20"/>
                <w:vertAlign w:val="subscript"/>
              </w:rPr>
              <w:t>PR</w:t>
            </w:r>
          </w:p>
        </w:tc>
        <w:tc>
          <w:tcPr>
            <w:tcW w:w="0" w:type="auto"/>
            <w:tcBorders>
              <w:top w:val="nil"/>
              <w:left w:val="nil"/>
              <w:bottom w:val="nil"/>
              <w:right w:val="nil"/>
            </w:tcBorders>
            <w:vAlign w:val="center"/>
          </w:tcPr>
          <w:p w14:paraId="1142574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4.06</w:t>
            </w:r>
          </w:p>
        </w:tc>
        <w:tc>
          <w:tcPr>
            <w:tcW w:w="0" w:type="auto"/>
            <w:tcBorders>
              <w:top w:val="nil"/>
              <w:left w:val="nil"/>
              <w:bottom w:val="nil"/>
              <w:right w:val="nil"/>
            </w:tcBorders>
            <w:vAlign w:val="center"/>
          </w:tcPr>
          <w:p w14:paraId="391ABCF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0.74</w:t>
            </w:r>
          </w:p>
        </w:tc>
        <w:tc>
          <w:tcPr>
            <w:tcW w:w="0" w:type="auto"/>
            <w:tcBorders>
              <w:top w:val="nil"/>
              <w:left w:val="nil"/>
              <w:bottom w:val="nil"/>
              <w:right w:val="nil"/>
            </w:tcBorders>
            <w:vAlign w:val="center"/>
          </w:tcPr>
          <w:p w14:paraId="51D14EB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.25*</w:t>
            </w:r>
          </w:p>
        </w:tc>
        <w:tc>
          <w:tcPr>
            <w:tcW w:w="0" w:type="auto"/>
            <w:tcBorders>
              <w:top w:val="nil"/>
              <w:left w:val="nil"/>
              <w:bottom w:val="nil"/>
              <w:right w:val="nil"/>
            </w:tcBorders>
            <w:vAlign w:val="center"/>
          </w:tcPr>
          <w:p w14:paraId="65C49DC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.26*</w:t>
            </w:r>
          </w:p>
        </w:tc>
        <w:tc>
          <w:tcPr>
            <w:tcW w:w="0" w:type="auto"/>
            <w:tcBorders>
              <w:top w:val="nil"/>
              <w:left w:val="nil"/>
              <w:bottom w:val="nil"/>
              <w:right w:val="nil"/>
            </w:tcBorders>
            <w:vAlign w:val="center"/>
          </w:tcPr>
          <w:p w14:paraId="42E61EC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.52*</w:t>
            </w:r>
          </w:p>
        </w:tc>
        <w:tc>
          <w:tcPr>
            <w:tcW w:w="0" w:type="auto"/>
            <w:tcBorders>
              <w:top w:val="nil"/>
              <w:left w:val="nil"/>
              <w:bottom w:val="nil"/>
              <w:right w:val="nil"/>
            </w:tcBorders>
            <w:vAlign w:val="center"/>
          </w:tcPr>
          <w:p w14:paraId="1137B4A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.29*</w:t>
            </w:r>
          </w:p>
        </w:tc>
        <w:tc>
          <w:tcPr>
            <w:tcW w:w="0" w:type="auto"/>
            <w:tcBorders>
              <w:top w:val="nil"/>
              <w:left w:val="nil"/>
              <w:bottom w:val="nil"/>
              <w:right w:val="nil"/>
            </w:tcBorders>
            <w:vAlign w:val="center"/>
          </w:tcPr>
          <w:p w14:paraId="211B186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.22*</w:t>
            </w:r>
          </w:p>
        </w:tc>
        <w:tc>
          <w:tcPr>
            <w:tcW w:w="0" w:type="auto"/>
            <w:tcBorders>
              <w:top w:val="nil"/>
              <w:left w:val="nil"/>
              <w:bottom w:val="nil"/>
              <w:right w:val="nil"/>
            </w:tcBorders>
            <w:vAlign w:val="center"/>
          </w:tcPr>
          <w:p w14:paraId="2784132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0E013B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41733B34" w14:textId="77777777" w:rsidTr="00F221EF">
        <w:tc>
          <w:tcPr>
            <w:tcW w:w="0" w:type="auto"/>
            <w:tcBorders>
              <w:top w:val="nil"/>
              <w:left w:val="nil"/>
              <w:bottom w:val="nil"/>
              <w:right w:val="nil"/>
            </w:tcBorders>
            <w:vAlign w:val="center"/>
          </w:tcPr>
          <w:p w14:paraId="7261B259"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903F4D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7D4EDB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EAF765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[.14, .36]</w:t>
            </w:r>
          </w:p>
        </w:tc>
        <w:tc>
          <w:tcPr>
            <w:tcW w:w="0" w:type="auto"/>
            <w:tcBorders>
              <w:top w:val="nil"/>
              <w:left w:val="nil"/>
              <w:bottom w:val="nil"/>
              <w:right w:val="nil"/>
            </w:tcBorders>
            <w:vAlign w:val="center"/>
          </w:tcPr>
          <w:p w14:paraId="0C5CD08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[.15, .36]</w:t>
            </w:r>
          </w:p>
        </w:tc>
        <w:tc>
          <w:tcPr>
            <w:tcW w:w="0" w:type="auto"/>
            <w:tcBorders>
              <w:top w:val="nil"/>
              <w:left w:val="nil"/>
              <w:bottom w:val="nil"/>
              <w:right w:val="nil"/>
            </w:tcBorders>
            <w:vAlign w:val="center"/>
          </w:tcPr>
          <w:p w14:paraId="5FB8F02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[.44, .60]</w:t>
            </w:r>
          </w:p>
        </w:tc>
        <w:tc>
          <w:tcPr>
            <w:tcW w:w="0" w:type="auto"/>
            <w:tcBorders>
              <w:top w:val="nil"/>
              <w:left w:val="nil"/>
              <w:bottom w:val="nil"/>
              <w:right w:val="nil"/>
            </w:tcBorders>
            <w:vAlign w:val="center"/>
          </w:tcPr>
          <w:p w14:paraId="54E321C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[.19, .39]</w:t>
            </w:r>
          </w:p>
        </w:tc>
        <w:tc>
          <w:tcPr>
            <w:tcW w:w="0" w:type="auto"/>
            <w:tcBorders>
              <w:top w:val="nil"/>
              <w:left w:val="nil"/>
              <w:bottom w:val="nil"/>
              <w:right w:val="nil"/>
            </w:tcBorders>
            <w:vAlign w:val="center"/>
          </w:tcPr>
          <w:p w14:paraId="2894907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 .33]</w:t>
            </w:r>
          </w:p>
        </w:tc>
        <w:tc>
          <w:tcPr>
            <w:tcW w:w="0" w:type="auto"/>
            <w:tcBorders>
              <w:top w:val="nil"/>
              <w:left w:val="nil"/>
              <w:bottom w:val="nil"/>
              <w:right w:val="nil"/>
            </w:tcBorders>
            <w:vAlign w:val="center"/>
          </w:tcPr>
          <w:p w14:paraId="6675DFC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317570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548C020F" w14:textId="77777777" w:rsidTr="00F221EF">
        <w:tc>
          <w:tcPr>
            <w:tcW w:w="0" w:type="auto"/>
            <w:tcBorders>
              <w:top w:val="nil"/>
              <w:left w:val="nil"/>
              <w:bottom w:val="nil"/>
              <w:right w:val="nil"/>
            </w:tcBorders>
            <w:vAlign w:val="center"/>
          </w:tcPr>
          <w:p w14:paraId="7CB31D8B"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7E814DA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18D497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447A0C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AEF267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3A383F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30A615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04417F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F578F9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D2D0E5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421F029B" w14:textId="77777777" w:rsidTr="00F221EF">
        <w:tc>
          <w:tcPr>
            <w:tcW w:w="0" w:type="auto"/>
            <w:tcBorders>
              <w:top w:val="nil"/>
              <w:left w:val="nil"/>
              <w:bottom w:val="nil"/>
              <w:right w:val="nil"/>
            </w:tcBorders>
            <w:vAlign w:val="center"/>
          </w:tcPr>
          <w:p w14:paraId="1A37ED37"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7. WR</w:t>
            </w:r>
            <w:r w:rsidRPr="006E5C6B">
              <w:rPr>
                <w:rFonts w:ascii="Times New Roman" w:eastAsiaTheme="minorEastAsia" w:hAnsi="Times New Roman" w:cs="Times New Roman"/>
                <w:sz w:val="20"/>
                <w:szCs w:val="20"/>
                <w:vertAlign w:val="subscript"/>
              </w:rPr>
              <w:t>PR</w:t>
            </w:r>
          </w:p>
        </w:tc>
        <w:tc>
          <w:tcPr>
            <w:tcW w:w="0" w:type="auto"/>
            <w:tcBorders>
              <w:top w:val="nil"/>
              <w:left w:val="nil"/>
              <w:bottom w:val="nil"/>
              <w:right w:val="nil"/>
            </w:tcBorders>
            <w:vAlign w:val="center"/>
          </w:tcPr>
          <w:p w14:paraId="6E9422C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4.04</w:t>
            </w:r>
          </w:p>
        </w:tc>
        <w:tc>
          <w:tcPr>
            <w:tcW w:w="0" w:type="auto"/>
            <w:tcBorders>
              <w:top w:val="nil"/>
              <w:left w:val="nil"/>
              <w:bottom w:val="nil"/>
              <w:right w:val="nil"/>
            </w:tcBorders>
            <w:vAlign w:val="center"/>
          </w:tcPr>
          <w:p w14:paraId="4408322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0.68</w:t>
            </w:r>
          </w:p>
        </w:tc>
        <w:tc>
          <w:tcPr>
            <w:tcW w:w="0" w:type="auto"/>
            <w:tcBorders>
              <w:top w:val="nil"/>
              <w:left w:val="nil"/>
              <w:bottom w:val="nil"/>
              <w:right w:val="nil"/>
            </w:tcBorders>
            <w:vAlign w:val="center"/>
          </w:tcPr>
          <w:p w14:paraId="0978924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.43*</w:t>
            </w:r>
          </w:p>
        </w:tc>
        <w:tc>
          <w:tcPr>
            <w:tcW w:w="0" w:type="auto"/>
            <w:tcBorders>
              <w:top w:val="nil"/>
              <w:left w:val="nil"/>
              <w:bottom w:val="nil"/>
              <w:right w:val="nil"/>
            </w:tcBorders>
            <w:vAlign w:val="center"/>
          </w:tcPr>
          <w:p w14:paraId="719089A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.22*</w:t>
            </w:r>
          </w:p>
        </w:tc>
        <w:tc>
          <w:tcPr>
            <w:tcW w:w="0" w:type="auto"/>
            <w:tcBorders>
              <w:top w:val="nil"/>
              <w:left w:val="nil"/>
              <w:bottom w:val="nil"/>
              <w:right w:val="nil"/>
            </w:tcBorders>
            <w:vAlign w:val="center"/>
          </w:tcPr>
          <w:p w14:paraId="50FDC00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.25*</w:t>
            </w:r>
          </w:p>
        </w:tc>
        <w:tc>
          <w:tcPr>
            <w:tcW w:w="0" w:type="auto"/>
            <w:tcBorders>
              <w:top w:val="nil"/>
              <w:left w:val="nil"/>
              <w:bottom w:val="nil"/>
              <w:right w:val="nil"/>
            </w:tcBorders>
            <w:vAlign w:val="center"/>
          </w:tcPr>
          <w:p w14:paraId="31BCD03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.58*</w:t>
            </w:r>
          </w:p>
        </w:tc>
        <w:tc>
          <w:tcPr>
            <w:tcW w:w="0" w:type="auto"/>
            <w:tcBorders>
              <w:top w:val="nil"/>
              <w:left w:val="nil"/>
              <w:bottom w:val="nil"/>
              <w:right w:val="nil"/>
            </w:tcBorders>
            <w:vAlign w:val="center"/>
          </w:tcPr>
          <w:p w14:paraId="338BC71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.29*</w:t>
            </w:r>
          </w:p>
        </w:tc>
        <w:tc>
          <w:tcPr>
            <w:tcW w:w="0" w:type="auto"/>
            <w:tcBorders>
              <w:top w:val="nil"/>
              <w:left w:val="nil"/>
              <w:bottom w:val="nil"/>
              <w:right w:val="nil"/>
            </w:tcBorders>
            <w:vAlign w:val="center"/>
          </w:tcPr>
          <w:p w14:paraId="146258D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.31*</w:t>
            </w:r>
          </w:p>
        </w:tc>
        <w:tc>
          <w:tcPr>
            <w:tcW w:w="0" w:type="auto"/>
            <w:tcBorders>
              <w:top w:val="nil"/>
              <w:left w:val="nil"/>
              <w:bottom w:val="nil"/>
              <w:right w:val="nil"/>
            </w:tcBorders>
            <w:vAlign w:val="center"/>
          </w:tcPr>
          <w:p w14:paraId="1BF5DCA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519BBF48" w14:textId="77777777" w:rsidTr="00F221EF">
        <w:tc>
          <w:tcPr>
            <w:tcW w:w="0" w:type="auto"/>
            <w:tcBorders>
              <w:top w:val="nil"/>
              <w:left w:val="nil"/>
              <w:bottom w:val="nil"/>
              <w:right w:val="nil"/>
            </w:tcBorders>
            <w:vAlign w:val="center"/>
          </w:tcPr>
          <w:p w14:paraId="3AB3CB87"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E93BE0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24ECFC8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2A0FB3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[.34, .52]</w:t>
            </w:r>
          </w:p>
        </w:tc>
        <w:tc>
          <w:tcPr>
            <w:tcW w:w="0" w:type="auto"/>
            <w:tcBorders>
              <w:top w:val="nil"/>
              <w:left w:val="nil"/>
              <w:bottom w:val="nil"/>
              <w:right w:val="nil"/>
            </w:tcBorders>
            <w:vAlign w:val="center"/>
          </w:tcPr>
          <w:p w14:paraId="64D373C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 .33]</w:t>
            </w:r>
          </w:p>
        </w:tc>
        <w:tc>
          <w:tcPr>
            <w:tcW w:w="0" w:type="auto"/>
            <w:tcBorders>
              <w:top w:val="nil"/>
              <w:left w:val="nil"/>
              <w:bottom w:val="nil"/>
              <w:right w:val="nil"/>
            </w:tcBorders>
            <w:vAlign w:val="center"/>
          </w:tcPr>
          <w:p w14:paraId="1F0E907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[.14, .36]</w:t>
            </w:r>
          </w:p>
        </w:tc>
        <w:tc>
          <w:tcPr>
            <w:tcW w:w="0" w:type="auto"/>
            <w:tcBorders>
              <w:top w:val="nil"/>
              <w:left w:val="nil"/>
              <w:bottom w:val="nil"/>
              <w:right w:val="nil"/>
            </w:tcBorders>
            <w:vAlign w:val="center"/>
          </w:tcPr>
          <w:p w14:paraId="0CC8C48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[.50, .65]</w:t>
            </w:r>
          </w:p>
        </w:tc>
        <w:tc>
          <w:tcPr>
            <w:tcW w:w="0" w:type="auto"/>
            <w:tcBorders>
              <w:top w:val="nil"/>
              <w:left w:val="nil"/>
              <w:bottom w:val="nil"/>
              <w:right w:val="nil"/>
            </w:tcBorders>
            <w:vAlign w:val="center"/>
          </w:tcPr>
          <w:p w14:paraId="0D292C3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[.18, .39]</w:t>
            </w:r>
          </w:p>
        </w:tc>
        <w:tc>
          <w:tcPr>
            <w:tcW w:w="0" w:type="auto"/>
            <w:tcBorders>
              <w:top w:val="nil"/>
              <w:left w:val="nil"/>
              <w:bottom w:val="nil"/>
              <w:right w:val="nil"/>
            </w:tcBorders>
            <w:vAlign w:val="center"/>
          </w:tcPr>
          <w:p w14:paraId="7F920F6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[.20, .41]</w:t>
            </w:r>
          </w:p>
        </w:tc>
        <w:tc>
          <w:tcPr>
            <w:tcW w:w="0" w:type="auto"/>
            <w:tcBorders>
              <w:top w:val="nil"/>
              <w:left w:val="nil"/>
              <w:bottom w:val="nil"/>
              <w:right w:val="nil"/>
            </w:tcBorders>
            <w:vAlign w:val="center"/>
          </w:tcPr>
          <w:p w14:paraId="21659898"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41DFF1BF" w14:textId="77777777" w:rsidTr="00F221EF">
        <w:tc>
          <w:tcPr>
            <w:tcW w:w="0" w:type="auto"/>
            <w:tcBorders>
              <w:top w:val="nil"/>
              <w:left w:val="nil"/>
              <w:bottom w:val="nil"/>
              <w:right w:val="nil"/>
            </w:tcBorders>
            <w:vAlign w:val="center"/>
          </w:tcPr>
          <w:p w14:paraId="5F06129C"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0704C24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5C9D6B2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E24260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6BD3041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1950359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5243F2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A98044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44E8DF5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nil"/>
              <w:right w:val="nil"/>
            </w:tcBorders>
            <w:vAlign w:val="center"/>
          </w:tcPr>
          <w:p w14:paraId="34CD451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548FC046" w14:textId="77777777" w:rsidTr="00F221EF">
        <w:tc>
          <w:tcPr>
            <w:tcW w:w="0" w:type="auto"/>
            <w:tcBorders>
              <w:top w:val="nil"/>
              <w:left w:val="nil"/>
              <w:bottom w:val="nil"/>
              <w:right w:val="nil"/>
            </w:tcBorders>
            <w:vAlign w:val="center"/>
          </w:tcPr>
          <w:p w14:paraId="474A124A"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 DB</w:t>
            </w:r>
            <w:r w:rsidRPr="006E5C6B">
              <w:rPr>
                <w:rFonts w:ascii="Times New Roman" w:eastAsiaTheme="minorEastAsia" w:hAnsi="Times New Roman" w:cs="Times New Roman"/>
                <w:sz w:val="20"/>
                <w:szCs w:val="20"/>
                <w:vertAlign w:val="subscript"/>
              </w:rPr>
              <w:t>PR</w:t>
            </w:r>
          </w:p>
        </w:tc>
        <w:tc>
          <w:tcPr>
            <w:tcW w:w="0" w:type="auto"/>
            <w:tcBorders>
              <w:top w:val="nil"/>
              <w:left w:val="nil"/>
              <w:bottom w:val="nil"/>
              <w:right w:val="nil"/>
            </w:tcBorders>
            <w:vAlign w:val="center"/>
          </w:tcPr>
          <w:p w14:paraId="7FAC7BEB"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3.98</w:t>
            </w:r>
          </w:p>
        </w:tc>
        <w:tc>
          <w:tcPr>
            <w:tcW w:w="0" w:type="auto"/>
            <w:tcBorders>
              <w:top w:val="nil"/>
              <w:left w:val="nil"/>
              <w:bottom w:val="nil"/>
              <w:right w:val="nil"/>
            </w:tcBorders>
            <w:vAlign w:val="center"/>
          </w:tcPr>
          <w:p w14:paraId="171ADAD0"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0.72</w:t>
            </w:r>
          </w:p>
        </w:tc>
        <w:tc>
          <w:tcPr>
            <w:tcW w:w="0" w:type="auto"/>
            <w:tcBorders>
              <w:top w:val="nil"/>
              <w:left w:val="nil"/>
              <w:bottom w:val="nil"/>
              <w:right w:val="nil"/>
            </w:tcBorders>
            <w:vAlign w:val="center"/>
          </w:tcPr>
          <w:p w14:paraId="7C491B8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.50*</w:t>
            </w:r>
          </w:p>
        </w:tc>
        <w:tc>
          <w:tcPr>
            <w:tcW w:w="0" w:type="auto"/>
            <w:tcBorders>
              <w:top w:val="nil"/>
              <w:left w:val="nil"/>
              <w:bottom w:val="nil"/>
              <w:right w:val="nil"/>
            </w:tcBorders>
            <w:vAlign w:val="center"/>
          </w:tcPr>
          <w:p w14:paraId="1BB1EC3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w:t>
            </w:r>
          </w:p>
        </w:tc>
        <w:tc>
          <w:tcPr>
            <w:tcW w:w="0" w:type="auto"/>
            <w:tcBorders>
              <w:top w:val="nil"/>
              <w:left w:val="nil"/>
              <w:bottom w:val="nil"/>
              <w:right w:val="nil"/>
            </w:tcBorders>
            <w:vAlign w:val="center"/>
          </w:tcPr>
          <w:p w14:paraId="13BF389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w:t>
            </w:r>
          </w:p>
        </w:tc>
        <w:tc>
          <w:tcPr>
            <w:tcW w:w="0" w:type="auto"/>
            <w:tcBorders>
              <w:top w:val="nil"/>
              <w:left w:val="nil"/>
              <w:bottom w:val="nil"/>
              <w:right w:val="nil"/>
            </w:tcBorders>
            <w:vAlign w:val="center"/>
          </w:tcPr>
          <w:p w14:paraId="29E9FCE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.13*</w:t>
            </w:r>
          </w:p>
        </w:tc>
        <w:tc>
          <w:tcPr>
            <w:tcW w:w="0" w:type="auto"/>
            <w:tcBorders>
              <w:top w:val="nil"/>
              <w:left w:val="nil"/>
              <w:bottom w:val="nil"/>
              <w:right w:val="nil"/>
            </w:tcBorders>
            <w:vAlign w:val="center"/>
          </w:tcPr>
          <w:p w14:paraId="1098D94E"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.16*</w:t>
            </w:r>
          </w:p>
        </w:tc>
        <w:tc>
          <w:tcPr>
            <w:tcW w:w="0" w:type="auto"/>
            <w:tcBorders>
              <w:top w:val="nil"/>
              <w:left w:val="nil"/>
              <w:bottom w:val="nil"/>
              <w:right w:val="nil"/>
            </w:tcBorders>
            <w:vAlign w:val="center"/>
          </w:tcPr>
          <w:p w14:paraId="52D54A9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.16*</w:t>
            </w:r>
          </w:p>
        </w:tc>
        <w:tc>
          <w:tcPr>
            <w:tcW w:w="0" w:type="auto"/>
            <w:tcBorders>
              <w:top w:val="nil"/>
              <w:left w:val="nil"/>
              <w:bottom w:val="nil"/>
              <w:right w:val="nil"/>
            </w:tcBorders>
            <w:vAlign w:val="center"/>
          </w:tcPr>
          <w:p w14:paraId="5B9A969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b/>
                <w:sz w:val="20"/>
                <w:szCs w:val="20"/>
              </w:rPr>
            </w:pPr>
            <w:r w:rsidRPr="006E5C6B">
              <w:rPr>
                <w:rFonts w:ascii="Times New Roman" w:eastAsiaTheme="minorEastAsia" w:hAnsi="Times New Roman" w:cs="Times New Roman"/>
                <w:b/>
                <w:sz w:val="20"/>
                <w:szCs w:val="20"/>
              </w:rPr>
              <w:t>.27*</w:t>
            </w:r>
          </w:p>
        </w:tc>
      </w:tr>
      <w:tr w:rsidR="006E5C6B" w:rsidRPr="006E5C6B" w14:paraId="1B917B1F" w14:textId="77777777" w:rsidTr="00F221EF">
        <w:tc>
          <w:tcPr>
            <w:tcW w:w="0" w:type="auto"/>
            <w:tcBorders>
              <w:top w:val="nil"/>
              <w:left w:val="nil"/>
              <w:right w:val="nil"/>
            </w:tcBorders>
            <w:vAlign w:val="center"/>
          </w:tcPr>
          <w:p w14:paraId="29D017B8"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right w:val="nil"/>
            </w:tcBorders>
            <w:vAlign w:val="center"/>
          </w:tcPr>
          <w:p w14:paraId="2F2AC2F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right w:val="nil"/>
            </w:tcBorders>
            <w:vAlign w:val="center"/>
          </w:tcPr>
          <w:p w14:paraId="16863E65"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right w:val="nil"/>
            </w:tcBorders>
            <w:vAlign w:val="center"/>
          </w:tcPr>
          <w:p w14:paraId="3714792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 .58]</w:t>
            </w:r>
          </w:p>
        </w:tc>
        <w:tc>
          <w:tcPr>
            <w:tcW w:w="0" w:type="auto"/>
            <w:tcBorders>
              <w:top w:val="nil"/>
              <w:left w:val="nil"/>
              <w:right w:val="nil"/>
            </w:tcBorders>
            <w:vAlign w:val="center"/>
          </w:tcPr>
          <w:p w14:paraId="27791D3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 .21]</w:t>
            </w:r>
          </w:p>
        </w:tc>
        <w:tc>
          <w:tcPr>
            <w:tcW w:w="0" w:type="auto"/>
            <w:tcBorders>
              <w:top w:val="nil"/>
              <w:left w:val="nil"/>
              <w:right w:val="nil"/>
            </w:tcBorders>
            <w:vAlign w:val="center"/>
          </w:tcPr>
          <w:p w14:paraId="6C63BD5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 .21]</w:t>
            </w:r>
          </w:p>
        </w:tc>
        <w:tc>
          <w:tcPr>
            <w:tcW w:w="0" w:type="auto"/>
            <w:tcBorders>
              <w:top w:val="nil"/>
              <w:left w:val="nil"/>
              <w:right w:val="nil"/>
            </w:tcBorders>
            <w:vAlign w:val="center"/>
          </w:tcPr>
          <w:p w14:paraId="4962DEE9"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 .24]</w:t>
            </w:r>
          </w:p>
        </w:tc>
        <w:tc>
          <w:tcPr>
            <w:tcW w:w="0" w:type="auto"/>
            <w:tcBorders>
              <w:top w:val="nil"/>
              <w:left w:val="nil"/>
              <w:right w:val="nil"/>
            </w:tcBorders>
            <w:vAlign w:val="center"/>
          </w:tcPr>
          <w:p w14:paraId="710E6EAD"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 .28]</w:t>
            </w:r>
          </w:p>
        </w:tc>
        <w:tc>
          <w:tcPr>
            <w:tcW w:w="0" w:type="auto"/>
            <w:tcBorders>
              <w:top w:val="nil"/>
              <w:left w:val="nil"/>
              <w:right w:val="nil"/>
            </w:tcBorders>
            <w:vAlign w:val="center"/>
          </w:tcPr>
          <w:p w14:paraId="51B8E17A"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 .28]</w:t>
            </w:r>
          </w:p>
        </w:tc>
        <w:tc>
          <w:tcPr>
            <w:tcW w:w="0" w:type="auto"/>
            <w:tcBorders>
              <w:top w:val="nil"/>
              <w:left w:val="nil"/>
              <w:right w:val="nil"/>
            </w:tcBorders>
            <w:vAlign w:val="center"/>
          </w:tcPr>
          <w:p w14:paraId="3CAEDE4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[.16, .39]</w:t>
            </w:r>
          </w:p>
        </w:tc>
      </w:tr>
      <w:tr w:rsidR="006E5C6B" w:rsidRPr="006E5C6B" w14:paraId="31738D6F" w14:textId="77777777" w:rsidTr="00F221EF">
        <w:tc>
          <w:tcPr>
            <w:tcW w:w="0" w:type="auto"/>
            <w:tcBorders>
              <w:top w:val="nil"/>
              <w:left w:val="nil"/>
              <w:bottom w:val="single" w:sz="4" w:space="0" w:color="auto"/>
              <w:right w:val="nil"/>
            </w:tcBorders>
            <w:vAlign w:val="center"/>
          </w:tcPr>
          <w:p w14:paraId="372D1261" w14:textId="77777777" w:rsidR="006E5C6B" w:rsidRPr="006E5C6B" w:rsidRDefault="006E5C6B" w:rsidP="006E5C6B">
            <w:pPr>
              <w:widowControl w:val="0"/>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5726DCF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08F7E5BF"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2935871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058C2166"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6BEA07B1"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0C35EFA4"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0C370E12"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37237173"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c>
          <w:tcPr>
            <w:tcW w:w="0" w:type="auto"/>
            <w:tcBorders>
              <w:top w:val="nil"/>
              <w:left w:val="nil"/>
              <w:bottom w:val="single" w:sz="4" w:space="0" w:color="auto"/>
              <w:right w:val="nil"/>
            </w:tcBorders>
            <w:vAlign w:val="center"/>
          </w:tcPr>
          <w:p w14:paraId="65C4295C"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 </w:t>
            </w:r>
          </w:p>
        </w:tc>
      </w:tr>
      <w:tr w:rsidR="006E5C6B" w:rsidRPr="006E5C6B" w14:paraId="271B8AF0" w14:textId="77777777" w:rsidTr="00F221EF">
        <w:tc>
          <w:tcPr>
            <w:tcW w:w="0" w:type="auto"/>
            <w:gridSpan w:val="10"/>
            <w:tcBorders>
              <w:top w:val="single" w:sz="4" w:space="0" w:color="auto"/>
              <w:left w:val="nil"/>
              <w:right w:val="nil"/>
            </w:tcBorders>
            <w:vAlign w:val="center"/>
          </w:tcPr>
          <w:p w14:paraId="39059B17" w14:textId="77777777" w:rsidR="006E5C6B" w:rsidRPr="006E5C6B" w:rsidRDefault="006E5C6B" w:rsidP="006E5C6B">
            <w:pPr>
              <w:widowControl w:val="0"/>
              <w:tabs>
                <w:tab w:val="decimal" w:leader="dot" w:pos="428"/>
              </w:tabs>
              <w:autoSpaceDE w:val="0"/>
              <w:autoSpaceDN w:val="0"/>
              <w:adjustRightInd w:val="0"/>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i/>
                <w:iCs/>
                <w:sz w:val="20"/>
                <w:szCs w:val="20"/>
              </w:rPr>
              <w:t>Note.</w:t>
            </w:r>
            <w:r w:rsidRPr="006E5C6B">
              <w:rPr>
                <w:rFonts w:ascii="Times New Roman" w:eastAsiaTheme="minorEastAsia" w:hAnsi="Times New Roman" w:cs="Times New Roman"/>
                <w:sz w:val="20"/>
                <w:szCs w:val="20"/>
              </w:rPr>
              <w:t xml:space="preserve"> </w:t>
            </w:r>
            <w:r w:rsidRPr="006E5C6B">
              <w:rPr>
                <w:rFonts w:ascii="Times New Roman" w:eastAsiaTheme="minorEastAsia" w:hAnsi="Times New Roman" w:cs="Times New Roman"/>
                <w:i/>
                <w:iCs/>
                <w:sz w:val="20"/>
                <w:szCs w:val="20"/>
              </w:rPr>
              <w:t>M</w:t>
            </w:r>
            <w:r w:rsidRPr="006E5C6B">
              <w:rPr>
                <w:rFonts w:ascii="Times New Roman" w:eastAsiaTheme="minorEastAsia" w:hAnsi="Times New Roman" w:cs="Times New Roman"/>
                <w:sz w:val="20"/>
                <w:szCs w:val="20"/>
              </w:rPr>
              <w:t xml:space="preserve"> = mean, </w:t>
            </w:r>
            <w:r w:rsidRPr="006E5C6B">
              <w:rPr>
                <w:rFonts w:ascii="Times New Roman" w:eastAsiaTheme="minorEastAsia" w:hAnsi="Times New Roman" w:cs="Times New Roman"/>
                <w:i/>
                <w:iCs/>
                <w:sz w:val="20"/>
                <w:szCs w:val="20"/>
              </w:rPr>
              <w:t>SD</w:t>
            </w:r>
            <w:r w:rsidRPr="006E5C6B">
              <w:rPr>
                <w:rFonts w:ascii="Times New Roman" w:eastAsiaTheme="minorEastAsia" w:hAnsi="Times New Roman" w:cs="Times New Roman"/>
                <w:sz w:val="20"/>
                <w:szCs w:val="20"/>
              </w:rPr>
              <w:t xml:space="preserve"> = standard deviation. Values in square brackets indicate the 95% confidence interval for each correlation. OE = overall experience, WR = why rated, DB = do better, </w:t>
            </w:r>
            <w:r w:rsidRPr="006E5C6B">
              <w:rPr>
                <w:rFonts w:ascii="Times New Roman" w:eastAsiaTheme="minorEastAsia" w:hAnsi="Times New Roman" w:cs="Times New Roman"/>
                <w:sz w:val="20"/>
                <w:szCs w:val="20"/>
                <w:vertAlign w:val="subscript"/>
              </w:rPr>
              <w:t xml:space="preserve">WC </w:t>
            </w:r>
            <w:r w:rsidRPr="006E5C6B">
              <w:rPr>
                <w:rFonts w:ascii="Times New Roman" w:eastAsiaTheme="minorEastAsia" w:hAnsi="Times New Roman" w:cs="Times New Roman"/>
                <w:sz w:val="20"/>
                <w:szCs w:val="20"/>
              </w:rPr>
              <w:t xml:space="preserve">= word count, </w:t>
            </w:r>
            <w:r w:rsidRPr="006E5C6B">
              <w:rPr>
                <w:rFonts w:ascii="Times New Roman" w:eastAsiaTheme="minorEastAsia" w:hAnsi="Times New Roman" w:cs="Times New Roman"/>
                <w:sz w:val="20"/>
                <w:szCs w:val="20"/>
                <w:vertAlign w:val="subscript"/>
              </w:rPr>
              <w:t>PR</w:t>
            </w:r>
            <w:r w:rsidRPr="006E5C6B">
              <w:rPr>
                <w:rFonts w:ascii="Times New Roman" w:eastAsiaTheme="minorEastAsia" w:hAnsi="Times New Roman" w:cs="Times New Roman"/>
                <w:sz w:val="20"/>
                <w:szCs w:val="20"/>
              </w:rPr>
              <w:t xml:space="preserve"> = positivity of response. * </w:t>
            </w:r>
            <w:proofErr w:type="gramStart"/>
            <w:r w:rsidRPr="006E5C6B">
              <w:rPr>
                <w:rFonts w:ascii="Times New Roman" w:eastAsiaTheme="minorEastAsia" w:hAnsi="Times New Roman" w:cs="Times New Roman"/>
                <w:sz w:val="20"/>
                <w:szCs w:val="20"/>
              </w:rPr>
              <w:t>indicates</w:t>
            </w:r>
            <w:proofErr w:type="gramEnd"/>
            <w:r w:rsidRPr="006E5C6B">
              <w:rPr>
                <w:rFonts w:ascii="Times New Roman" w:eastAsiaTheme="minorEastAsia" w:hAnsi="Times New Roman" w:cs="Times New Roman"/>
                <w:sz w:val="20"/>
                <w:szCs w:val="20"/>
              </w:rPr>
              <w:t xml:space="preserve"> </w:t>
            </w:r>
            <w:r w:rsidRPr="006E5C6B">
              <w:rPr>
                <w:rFonts w:ascii="Times New Roman" w:eastAsiaTheme="minorEastAsia" w:hAnsi="Times New Roman" w:cs="Times New Roman"/>
                <w:i/>
                <w:iCs/>
                <w:sz w:val="20"/>
                <w:szCs w:val="20"/>
              </w:rPr>
              <w:t>p</w:t>
            </w:r>
            <w:r w:rsidRPr="006E5C6B">
              <w:rPr>
                <w:rFonts w:ascii="Times New Roman" w:eastAsiaTheme="minorEastAsia" w:hAnsi="Times New Roman" w:cs="Times New Roman"/>
                <w:sz w:val="20"/>
                <w:szCs w:val="20"/>
              </w:rPr>
              <w:t xml:space="preserve"> &lt; .05.</w:t>
            </w:r>
          </w:p>
        </w:tc>
      </w:tr>
    </w:tbl>
    <w:p w14:paraId="66ADDAE6" w14:textId="77777777" w:rsidR="006E5C6B" w:rsidRDefault="006E5C6B" w:rsidP="00AE2BC0">
      <w:pPr>
        <w:spacing w:line="480" w:lineRule="auto"/>
        <w:contextualSpacing/>
        <w:sectPr w:rsidR="006E5C6B" w:rsidSect="006E5C6B">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885"/>
        <w:gridCol w:w="209"/>
        <w:gridCol w:w="680"/>
        <w:gridCol w:w="414"/>
        <w:gridCol w:w="1094"/>
        <w:gridCol w:w="206"/>
        <w:gridCol w:w="889"/>
      </w:tblGrid>
      <w:tr w:rsidR="006E5C6B" w:rsidRPr="006E5C6B" w14:paraId="0ECEC233" w14:textId="77777777" w:rsidTr="00F221EF">
        <w:trPr>
          <w:trHeight w:val="277"/>
        </w:trPr>
        <w:tc>
          <w:tcPr>
            <w:tcW w:w="1681" w:type="dxa"/>
          </w:tcPr>
          <w:p w14:paraId="36B38ED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lastRenderedPageBreak/>
              <w:t>Table 2</w:t>
            </w:r>
          </w:p>
        </w:tc>
        <w:tc>
          <w:tcPr>
            <w:tcW w:w="885" w:type="dxa"/>
          </w:tcPr>
          <w:p w14:paraId="217C579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gridSpan w:val="2"/>
          </w:tcPr>
          <w:p w14:paraId="3A389172"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714" w:type="dxa"/>
            <w:gridSpan w:val="3"/>
          </w:tcPr>
          <w:p w14:paraId="2730A39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tcPr>
          <w:p w14:paraId="1000EE9D"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1C9CD97E" w14:textId="77777777" w:rsidTr="00F221EF">
        <w:trPr>
          <w:trHeight w:val="291"/>
        </w:trPr>
        <w:tc>
          <w:tcPr>
            <w:tcW w:w="1681" w:type="dxa"/>
          </w:tcPr>
          <w:p w14:paraId="2CFCC4BE"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5" w:type="dxa"/>
          </w:tcPr>
          <w:p w14:paraId="781478E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gridSpan w:val="2"/>
          </w:tcPr>
          <w:p w14:paraId="446FF60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714" w:type="dxa"/>
            <w:gridSpan w:val="3"/>
          </w:tcPr>
          <w:p w14:paraId="163DA9B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tcPr>
          <w:p w14:paraId="56A5403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53252719" w14:textId="77777777" w:rsidTr="00F221EF">
        <w:trPr>
          <w:trHeight w:val="277"/>
        </w:trPr>
        <w:tc>
          <w:tcPr>
            <w:tcW w:w="6058" w:type="dxa"/>
            <w:gridSpan w:val="8"/>
          </w:tcPr>
          <w:p w14:paraId="48507F01" w14:textId="49047D7B" w:rsidR="006E5C6B" w:rsidRPr="006E5C6B" w:rsidRDefault="006E5C6B" w:rsidP="006E5C6B">
            <w:pPr>
              <w:spacing w:after="0" w:line="240" w:lineRule="auto"/>
              <w:contextualSpacing/>
              <w:rPr>
                <w:rFonts w:ascii="Times New Roman" w:eastAsiaTheme="minorEastAsia" w:hAnsi="Times New Roman" w:cs="Times New Roman"/>
                <w:i/>
                <w:sz w:val="20"/>
                <w:szCs w:val="20"/>
              </w:rPr>
            </w:pPr>
            <w:r w:rsidRPr="006E5C6B">
              <w:rPr>
                <w:rFonts w:ascii="Times New Roman" w:eastAsiaTheme="minorEastAsia" w:hAnsi="Times New Roman" w:cs="Times New Roman"/>
                <w:i/>
                <w:sz w:val="20"/>
                <w:szCs w:val="20"/>
              </w:rPr>
              <w:t>Means and sta</w:t>
            </w:r>
            <w:r w:rsidR="00211898">
              <w:rPr>
                <w:rFonts w:ascii="Times New Roman" w:eastAsiaTheme="minorEastAsia" w:hAnsi="Times New Roman" w:cs="Times New Roman"/>
                <w:i/>
                <w:sz w:val="20"/>
                <w:szCs w:val="20"/>
              </w:rPr>
              <w:t>ndard deviations split by sex</w:t>
            </w:r>
            <w:r w:rsidRPr="006E5C6B">
              <w:rPr>
                <w:rFonts w:ascii="Times New Roman" w:eastAsiaTheme="minorEastAsia" w:hAnsi="Times New Roman" w:cs="Times New Roman"/>
                <w:i/>
                <w:sz w:val="20"/>
                <w:szCs w:val="20"/>
              </w:rPr>
              <w:t xml:space="preserve"> of candidate</w:t>
            </w:r>
          </w:p>
        </w:tc>
      </w:tr>
      <w:tr w:rsidR="006E5C6B" w:rsidRPr="006E5C6B" w14:paraId="3148C05B" w14:textId="77777777" w:rsidTr="00F221EF">
        <w:trPr>
          <w:trHeight w:val="291"/>
        </w:trPr>
        <w:tc>
          <w:tcPr>
            <w:tcW w:w="1681" w:type="dxa"/>
          </w:tcPr>
          <w:p w14:paraId="5359CCD6" w14:textId="77777777" w:rsidR="006E5C6B" w:rsidRPr="006E5C6B" w:rsidRDefault="006E5C6B" w:rsidP="006E5C6B">
            <w:pPr>
              <w:spacing w:after="0" w:line="240" w:lineRule="auto"/>
              <w:contextualSpacing/>
              <w:rPr>
                <w:rFonts w:ascii="Times New Roman" w:eastAsiaTheme="minorEastAsia" w:hAnsi="Times New Roman" w:cs="Times New Roman"/>
                <w:i/>
                <w:sz w:val="20"/>
                <w:szCs w:val="20"/>
              </w:rPr>
            </w:pPr>
          </w:p>
        </w:tc>
        <w:tc>
          <w:tcPr>
            <w:tcW w:w="885" w:type="dxa"/>
          </w:tcPr>
          <w:p w14:paraId="3714170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gridSpan w:val="2"/>
          </w:tcPr>
          <w:p w14:paraId="18C3D62A"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714" w:type="dxa"/>
            <w:gridSpan w:val="3"/>
          </w:tcPr>
          <w:p w14:paraId="2BFBB75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889" w:type="dxa"/>
          </w:tcPr>
          <w:p w14:paraId="72B5534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43E37BB0" w14:textId="77777777" w:rsidTr="00F221EF">
        <w:trPr>
          <w:trHeight w:val="277"/>
        </w:trPr>
        <w:tc>
          <w:tcPr>
            <w:tcW w:w="1681" w:type="dxa"/>
            <w:tcBorders>
              <w:bottom w:val="single" w:sz="4" w:space="0" w:color="auto"/>
            </w:tcBorders>
          </w:tcPr>
          <w:p w14:paraId="4F083CBF" w14:textId="77777777" w:rsidR="006E5C6B" w:rsidRPr="006E5C6B" w:rsidRDefault="006E5C6B" w:rsidP="006E5C6B">
            <w:pPr>
              <w:spacing w:after="0" w:line="240" w:lineRule="auto"/>
              <w:contextualSpacing/>
              <w:rPr>
                <w:rFonts w:ascii="Times New Roman" w:eastAsiaTheme="minorEastAsia" w:hAnsi="Times New Roman" w:cs="Times New Roman"/>
                <w:i/>
                <w:sz w:val="20"/>
                <w:szCs w:val="20"/>
              </w:rPr>
            </w:pPr>
          </w:p>
        </w:tc>
        <w:tc>
          <w:tcPr>
            <w:tcW w:w="2188" w:type="dxa"/>
            <w:gridSpan w:val="4"/>
            <w:tcBorders>
              <w:bottom w:val="single" w:sz="4" w:space="0" w:color="auto"/>
            </w:tcBorders>
          </w:tcPr>
          <w:p w14:paraId="0A0F557D"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Male</w:t>
            </w:r>
          </w:p>
        </w:tc>
        <w:tc>
          <w:tcPr>
            <w:tcW w:w="2189" w:type="dxa"/>
            <w:gridSpan w:val="3"/>
            <w:tcBorders>
              <w:bottom w:val="single" w:sz="4" w:space="0" w:color="auto"/>
            </w:tcBorders>
          </w:tcPr>
          <w:p w14:paraId="094F57AF"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Female</w:t>
            </w:r>
          </w:p>
        </w:tc>
      </w:tr>
      <w:tr w:rsidR="006E5C6B" w:rsidRPr="006E5C6B" w14:paraId="61F70807" w14:textId="77777777" w:rsidTr="00F221EF">
        <w:trPr>
          <w:trHeight w:val="291"/>
        </w:trPr>
        <w:tc>
          <w:tcPr>
            <w:tcW w:w="1681" w:type="dxa"/>
            <w:tcBorders>
              <w:top w:val="single" w:sz="4" w:space="0" w:color="auto"/>
              <w:bottom w:val="single" w:sz="4" w:space="0" w:color="auto"/>
            </w:tcBorders>
          </w:tcPr>
          <w:p w14:paraId="090CE1BD"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Variable</w:t>
            </w:r>
          </w:p>
        </w:tc>
        <w:tc>
          <w:tcPr>
            <w:tcW w:w="1094" w:type="dxa"/>
            <w:gridSpan w:val="2"/>
            <w:tcBorders>
              <w:top w:val="single" w:sz="4" w:space="0" w:color="auto"/>
              <w:bottom w:val="single" w:sz="4" w:space="0" w:color="auto"/>
            </w:tcBorders>
          </w:tcPr>
          <w:p w14:paraId="4E3CB81F" w14:textId="77777777" w:rsidR="006E5C6B" w:rsidRPr="006E5C6B" w:rsidRDefault="006E5C6B" w:rsidP="006E5C6B">
            <w:pPr>
              <w:spacing w:after="0" w:line="240" w:lineRule="auto"/>
              <w:contextualSpacing/>
              <w:jc w:val="center"/>
              <w:rPr>
                <w:rFonts w:ascii="Times New Roman" w:eastAsiaTheme="minorEastAsia" w:hAnsi="Times New Roman" w:cs="Times New Roman"/>
                <w:i/>
                <w:sz w:val="20"/>
                <w:szCs w:val="20"/>
              </w:rPr>
            </w:pPr>
            <w:r w:rsidRPr="006E5C6B">
              <w:rPr>
                <w:rFonts w:ascii="Times New Roman" w:eastAsiaTheme="minorEastAsia" w:hAnsi="Times New Roman" w:cs="Times New Roman"/>
                <w:i/>
                <w:sz w:val="20"/>
                <w:szCs w:val="20"/>
              </w:rPr>
              <w:t>M</w:t>
            </w:r>
          </w:p>
        </w:tc>
        <w:tc>
          <w:tcPr>
            <w:tcW w:w="1094" w:type="dxa"/>
            <w:gridSpan w:val="2"/>
            <w:tcBorders>
              <w:top w:val="single" w:sz="4" w:space="0" w:color="auto"/>
              <w:bottom w:val="single" w:sz="4" w:space="0" w:color="auto"/>
            </w:tcBorders>
          </w:tcPr>
          <w:p w14:paraId="0A705A67" w14:textId="77777777" w:rsidR="006E5C6B" w:rsidRPr="006E5C6B" w:rsidRDefault="006E5C6B" w:rsidP="006E5C6B">
            <w:pPr>
              <w:spacing w:after="0" w:line="240" w:lineRule="auto"/>
              <w:contextualSpacing/>
              <w:jc w:val="center"/>
              <w:rPr>
                <w:rFonts w:ascii="Times New Roman" w:eastAsiaTheme="minorEastAsia" w:hAnsi="Times New Roman" w:cs="Times New Roman"/>
                <w:i/>
                <w:sz w:val="20"/>
                <w:szCs w:val="20"/>
              </w:rPr>
            </w:pPr>
            <w:r w:rsidRPr="006E5C6B">
              <w:rPr>
                <w:rFonts w:ascii="Times New Roman" w:eastAsiaTheme="minorEastAsia" w:hAnsi="Times New Roman" w:cs="Times New Roman"/>
                <w:i/>
                <w:sz w:val="20"/>
                <w:szCs w:val="20"/>
              </w:rPr>
              <w:t>SD</w:t>
            </w:r>
          </w:p>
        </w:tc>
        <w:tc>
          <w:tcPr>
            <w:tcW w:w="1094" w:type="dxa"/>
            <w:tcBorders>
              <w:top w:val="single" w:sz="4" w:space="0" w:color="auto"/>
              <w:bottom w:val="single" w:sz="4" w:space="0" w:color="auto"/>
            </w:tcBorders>
          </w:tcPr>
          <w:p w14:paraId="1348CC6E" w14:textId="77777777" w:rsidR="006E5C6B" w:rsidRPr="006E5C6B" w:rsidRDefault="006E5C6B" w:rsidP="006E5C6B">
            <w:pPr>
              <w:spacing w:after="0" w:line="240" w:lineRule="auto"/>
              <w:contextualSpacing/>
              <w:jc w:val="center"/>
              <w:rPr>
                <w:rFonts w:ascii="Times New Roman" w:eastAsiaTheme="minorEastAsia" w:hAnsi="Times New Roman" w:cs="Times New Roman"/>
                <w:i/>
                <w:sz w:val="20"/>
                <w:szCs w:val="20"/>
              </w:rPr>
            </w:pPr>
            <w:r w:rsidRPr="006E5C6B">
              <w:rPr>
                <w:rFonts w:ascii="Times New Roman" w:eastAsiaTheme="minorEastAsia" w:hAnsi="Times New Roman" w:cs="Times New Roman"/>
                <w:i/>
                <w:sz w:val="20"/>
                <w:szCs w:val="20"/>
              </w:rPr>
              <w:t>M</w:t>
            </w:r>
          </w:p>
        </w:tc>
        <w:tc>
          <w:tcPr>
            <w:tcW w:w="1095" w:type="dxa"/>
            <w:gridSpan w:val="2"/>
            <w:tcBorders>
              <w:top w:val="single" w:sz="4" w:space="0" w:color="auto"/>
              <w:bottom w:val="single" w:sz="4" w:space="0" w:color="auto"/>
            </w:tcBorders>
          </w:tcPr>
          <w:p w14:paraId="6AD7557A" w14:textId="77777777" w:rsidR="006E5C6B" w:rsidRPr="006E5C6B" w:rsidRDefault="006E5C6B" w:rsidP="006E5C6B">
            <w:pPr>
              <w:spacing w:after="0" w:line="240" w:lineRule="auto"/>
              <w:contextualSpacing/>
              <w:jc w:val="center"/>
              <w:rPr>
                <w:rFonts w:ascii="Times New Roman" w:eastAsiaTheme="minorEastAsia" w:hAnsi="Times New Roman" w:cs="Times New Roman"/>
                <w:i/>
                <w:sz w:val="20"/>
                <w:szCs w:val="20"/>
              </w:rPr>
            </w:pPr>
            <w:r w:rsidRPr="006E5C6B">
              <w:rPr>
                <w:rFonts w:ascii="Times New Roman" w:eastAsiaTheme="minorEastAsia" w:hAnsi="Times New Roman" w:cs="Times New Roman"/>
                <w:i/>
                <w:sz w:val="20"/>
                <w:szCs w:val="20"/>
              </w:rPr>
              <w:t>SD</w:t>
            </w:r>
          </w:p>
        </w:tc>
      </w:tr>
      <w:tr w:rsidR="006E5C6B" w:rsidRPr="006E5C6B" w14:paraId="0015715E" w14:textId="77777777" w:rsidTr="00F221EF">
        <w:trPr>
          <w:trHeight w:val="277"/>
        </w:trPr>
        <w:tc>
          <w:tcPr>
            <w:tcW w:w="1681" w:type="dxa"/>
            <w:tcBorders>
              <w:top w:val="single" w:sz="4" w:space="0" w:color="auto"/>
            </w:tcBorders>
          </w:tcPr>
          <w:p w14:paraId="5CFBE52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094" w:type="dxa"/>
            <w:gridSpan w:val="2"/>
            <w:tcBorders>
              <w:top w:val="single" w:sz="4" w:space="0" w:color="auto"/>
            </w:tcBorders>
          </w:tcPr>
          <w:p w14:paraId="46932FF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
        </w:tc>
        <w:tc>
          <w:tcPr>
            <w:tcW w:w="1094" w:type="dxa"/>
            <w:gridSpan w:val="2"/>
            <w:tcBorders>
              <w:top w:val="single" w:sz="4" w:space="0" w:color="auto"/>
            </w:tcBorders>
          </w:tcPr>
          <w:p w14:paraId="17A3B09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
        </w:tc>
        <w:tc>
          <w:tcPr>
            <w:tcW w:w="1094" w:type="dxa"/>
            <w:tcBorders>
              <w:top w:val="single" w:sz="4" w:space="0" w:color="auto"/>
            </w:tcBorders>
          </w:tcPr>
          <w:p w14:paraId="7DBA112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
        </w:tc>
        <w:tc>
          <w:tcPr>
            <w:tcW w:w="1095" w:type="dxa"/>
            <w:gridSpan w:val="2"/>
            <w:tcBorders>
              <w:top w:val="single" w:sz="4" w:space="0" w:color="auto"/>
            </w:tcBorders>
          </w:tcPr>
          <w:p w14:paraId="6630FAE1"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
        </w:tc>
      </w:tr>
      <w:tr w:rsidR="006E5C6B" w:rsidRPr="006E5C6B" w14:paraId="09E402E6" w14:textId="77777777" w:rsidTr="00F221EF">
        <w:trPr>
          <w:trHeight w:val="277"/>
        </w:trPr>
        <w:tc>
          <w:tcPr>
            <w:tcW w:w="1681" w:type="dxa"/>
          </w:tcPr>
          <w:p w14:paraId="51AADEA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Performance</w:t>
            </w:r>
          </w:p>
        </w:tc>
        <w:tc>
          <w:tcPr>
            <w:tcW w:w="1094" w:type="dxa"/>
            <w:gridSpan w:val="2"/>
          </w:tcPr>
          <w:p w14:paraId="232C1BF6"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8.44</w:t>
            </w:r>
          </w:p>
        </w:tc>
        <w:tc>
          <w:tcPr>
            <w:tcW w:w="1094" w:type="dxa"/>
            <w:gridSpan w:val="2"/>
          </w:tcPr>
          <w:p w14:paraId="6E39806F"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0.81</w:t>
            </w:r>
          </w:p>
        </w:tc>
        <w:tc>
          <w:tcPr>
            <w:tcW w:w="1094" w:type="dxa"/>
          </w:tcPr>
          <w:p w14:paraId="2F011AE3"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8.60</w:t>
            </w:r>
          </w:p>
        </w:tc>
        <w:tc>
          <w:tcPr>
            <w:tcW w:w="1095" w:type="dxa"/>
            <w:gridSpan w:val="2"/>
          </w:tcPr>
          <w:p w14:paraId="587133FB"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0.60</w:t>
            </w:r>
          </w:p>
        </w:tc>
      </w:tr>
      <w:tr w:rsidR="006E5C6B" w:rsidRPr="006E5C6B" w14:paraId="62DE80F2" w14:textId="77777777" w:rsidTr="00F221EF">
        <w:trPr>
          <w:trHeight w:val="291"/>
        </w:trPr>
        <w:tc>
          <w:tcPr>
            <w:tcW w:w="1681" w:type="dxa"/>
          </w:tcPr>
          <w:p w14:paraId="0B4FD57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OE</w:t>
            </w:r>
            <w:r w:rsidRPr="006E5C6B">
              <w:rPr>
                <w:rFonts w:ascii="Times New Roman" w:eastAsiaTheme="minorEastAsia" w:hAnsi="Times New Roman" w:cs="Times New Roman"/>
                <w:sz w:val="20"/>
                <w:szCs w:val="20"/>
                <w:vertAlign w:val="subscript"/>
              </w:rPr>
              <w:t>WC</w:t>
            </w:r>
          </w:p>
        </w:tc>
        <w:tc>
          <w:tcPr>
            <w:tcW w:w="1094" w:type="dxa"/>
            <w:gridSpan w:val="2"/>
          </w:tcPr>
          <w:p w14:paraId="10BC507B"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31.22</w:t>
            </w:r>
          </w:p>
        </w:tc>
        <w:tc>
          <w:tcPr>
            <w:tcW w:w="1094" w:type="dxa"/>
            <w:gridSpan w:val="2"/>
          </w:tcPr>
          <w:p w14:paraId="23683EE6"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36.09</w:t>
            </w:r>
          </w:p>
        </w:tc>
        <w:tc>
          <w:tcPr>
            <w:tcW w:w="1094" w:type="dxa"/>
          </w:tcPr>
          <w:p w14:paraId="7141CA94"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31.92</w:t>
            </w:r>
          </w:p>
        </w:tc>
        <w:tc>
          <w:tcPr>
            <w:tcW w:w="1095" w:type="dxa"/>
            <w:gridSpan w:val="2"/>
          </w:tcPr>
          <w:p w14:paraId="0405857B"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40.29</w:t>
            </w:r>
          </w:p>
        </w:tc>
      </w:tr>
      <w:tr w:rsidR="006E5C6B" w:rsidRPr="006E5C6B" w14:paraId="0854B3D3" w14:textId="77777777" w:rsidTr="00F221EF">
        <w:trPr>
          <w:trHeight w:val="277"/>
        </w:trPr>
        <w:tc>
          <w:tcPr>
            <w:tcW w:w="1681" w:type="dxa"/>
          </w:tcPr>
          <w:p w14:paraId="0D05A5C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WR</w:t>
            </w:r>
            <w:r w:rsidRPr="006E5C6B">
              <w:rPr>
                <w:rFonts w:ascii="Times New Roman" w:eastAsiaTheme="minorEastAsia" w:hAnsi="Times New Roman" w:cs="Times New Roman"/>
                <w:sz w:val="20"/>
                <w:szCs w:val="20"/>
                <w:vertAlign w:val="subscript"/>
              </w:rPr>
              <w:t>WC</w:t>
            </w:r>
          </w:p>
        </w:tc>
        <w:tc>
          <w:tcPr>
            <w:tcW w:w="1094" w:type="dxa"/>
            <w:gridSpan w:val="2"/>
          </w:tcPr>
          <w:p w14:paraId="2CB558F3"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22.81</w:t>
            </w:r>
          </w:p>
        </w:tc>
        <w:tc>
          <w:tcPr>
            <w:tcW w:w="1094" w:type="dxa"/>
            <w:gridSpan w:val="2"/>
          </w:tcPr>
          <w:p w14:paraId="442228B6"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22.17</w:t>
            </w:r>
          </w:p>
        </w:tc>
        <w:tc>
          <w:tcPr>
            <w:tcW w:w="1094" w:type="dxa"/>
          </w:tcPr>
          <w:p w14:paraId="6D809E10"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21.83</w:t>
            </w:r>
          </w:p>
        </w:tc>
        <w:tc>
          <w:tcPr>
            <w:tcW w:w="1095" w:type="dxa"/>
            <w:gridSpan w:val="2"/>
          </w:tcPr>
          <w:p w14:paraId="7A3CC4BE"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23.90</w:t>
            </w:r>
          </w:p>
        </w:tc>
      </w:tr>
      <w:tr w:rsidR="006E5C6B" w:rsidRPr="006E5C6B" w14:paraId="1781637C" w14:textId="77777777" w:rsidTr="00F221EF">
        <w:trPr>
          <w:trHeight w:val="291"/>
        </w:trPr>
        <w:tc>
          <w:tcPr>
            <w:tcW w:w="1681" w:type="dxa"/>
          </w:tcPr>
          <w:p w14:paraId="34835070"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DB</w:t>
            </w:r>
            <w:r w:rsidRPr="006E5C6B">
              <w:rPr>
                <w:rFonts w:ascii="Times New Roman" w:eastAsiaTheme="minorEastAsia" w:hAnsi="Times New Roman" w:cs="Times New Roman"/>
                <w:sz w:val="20"/>
                <w:szCs w:val="20"/>
                <w:vertAlign w:val="subscript"/>
              </w:rPr>
              <w:t>WC</w:t>
            </w:r>
          </w:p>
        </w:tc>
        <w:tc>
          <w:tcPr>
            <w:tcW w:w="1094" w:type="dxa"/>
            <w:gridSpan w:val="2"/>
          </w:tcPr>
          <w:p w14:paraId="2CB1A7AA"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11.21</w:t>
            </w:r>
          </w:p>
        </w:tc>
        <w:tc>
          <w:tcPr>
            <w:tcW w:w="1094" w:type="dxa"/>
            <w:gridSpan w:val="2"/>
          </w:tcPr>
          <w:p w14:paraId="3679E978"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12.27</w:t>
            </w:r>
          </w:p>
        </w:tc>
        <w:tc>
          <w:tcPr>
            <w:tcW w:w="1094" w:type="dxa"/>
          </w:tcPr>
          <w:p w14:paraId="7DFE69B8"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8.24</w:t>
            </w:r>
          </w:p>
        </w:tc>
        <w:tc>
          <w:tcPr>
            <w:tcW w:w="1095" w:type="dxa"/>
            <w:gridSpan w:val="2"/>
          </w:tcPr>
          <w:p w14:paraId="242AC2D6"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10.14</w:t>
            </w:r>
          </w:p>
        </w:tc>
      </w:tr>
      <w:tr w:rsidR="006E5C6B" w:rsidRPr="006E5C6B" w14:paraId="2622FF79" w14:textId="77777777" w:rsidTr="00F221EF">
        <w:trPr>
          <w:trHeight w:val="277"/>
        </w:trPr>
        <w:tc>
          <w:tcPr>
            <w:tcW w:w="1681" w:type="dxa"/>
          </w:tcPr>
          <w:p w14:paraId="59D25A6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OE</w:t>
            </w:r>
            <w:r w:rsidRPr="006E5C6B">
              <w:rPr>
                <w:rFonts w:ascii="Times New Roman" w:eastAsiaTheme="minorEastAsia" w:hAnsi="Times New Roman" w:cs="Times New Roman"/>
                <w:sz w:val="20"/>
                <w:szCs w:val="20"/>
                <w:vertAlign w:val="subscript"/>
              </w:rPr>
              <w:t>PR</w:t>
            </w:r>
          </w:p>
        </w:tc>
        <w:tc>
          <w:tcPr>
            <w:tcW w:w="1094" w:type="dxa"/>
            <w:gridSpan w:val="2"/>
          </w:tcPr>
          <w:p w14:paraId="75E3BAEC"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3.98</w:t>
            </w:r>
          </w:p>
        </w:tc>
        <w:tc>
          <w:tcPr>
            <w:tcW w:w="1094" w:type="dxa"/>
            <w:gridSpan w:val="2"/>
          </w:tcPr>
          <w:p w14:paraId="3C86D9D5"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0.77</w:t>
            </w:r>
          </w:p>
        </w:tc>
        <w:tc>
          <w:tcPr>
            <w:tcW w:w="1094" w:type="dxa"/>
          </w:tcPr>
          <w:p w14:paraId="1C5FA203"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4.17</w:t>
            </w:r>
          </w:p>
        </w:tc>
        <w:tc>
          <w:tcPr>
            <w:tcW w:w="1095" w:type="dxa"/>
            <w:gridSpan w:val="2"/>
          </w:tcPr>
          <w:p w14:paraId="1BD71A91"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0.69</w:t>
            </w:r>
          </w:p>
        </w:tc>
      </w:tr>
      <w:tr w:rsidR="006E5C6B" w:rsidRPr="006E5C6B" w14:paraId="3B7F5C9E" w14:textId="77777777" w:rsidTr="00F221EF">
        <w:trPr>
          <w:trHeight w:val="291"/>
        </w:trPr>
        <w:tc>
          <w:tcPr>
            <w:tcW w:w="1681" w:type="dxa"/>
          </w:tcPr>
          <w:p w14:paraId="27AF93C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WR</w:t>
            </w:r>
            <w:r w:rsidRPr="006E5C6B">
              <w:rPr>
                <w:rFonts w:ascii="Times New Roman" w:eastAsiaTheme="minorEastAsia" w:hAnsi="Times New Roman" w:cs="Times New Roman"/>
                <w:sz w:val="20"/>
                <w:szCs w:val="20"/>
                <w:vertAlign w:val="subscript"/>
              </w:rPr>
              <w:t>PR</w:t>
            </w:r>
          </w:p>
        </w:tc>
        <w:tc>
          <w:tcPr>
            <w:tcW w:w="1094" w:type="dxa"/>
            <w:gridSpan w:val="2"/>
          </w:tcPr>
          <w:p w14:paraId="15C53CCC"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4.01</w:t>
            </w:r>
          </w:p>
        </w:tc>
        <w:tc>
          <w:tcPr>
            <w:tcW w:w="1094" w:type="dxa"/>
            <w:gridSpan w:val="2"/>
          </w:tcPr>
          <w:p w14:paraId="4ABA091E"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0.69</w:t>
            </w:r>
          </w:p>
        </w:tc>
        <w:tc>
          <w:tcPr>
            <w:tcW w:w="1094" w:type="dxa"/>
          </w:tcPr>
          <w:p w14:paraId="5DFCA7C7"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4.08</w:t>
            </w:r>
          </w:p>
        </w:tc>
        <w:tc>
          <w:tcPr>
            <w:tcW w:w="1095" w:type="dxa"/>
            <w:gridSpan w:val="2"/>
          </w:tcPr>
          <w:p w14:paraId="40BD5C01"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0.63</w:t>
            </w:r>
          </w:p>
        </w:tc>
      </w:tr>
      <w:tr w:rsidR="006E5C6B" w:rsidRPr="006E5C6B" w14:paraId="29599912" w14:textId="77777777" w:rsidTr="00F221EF">
        <w:trPr>
          <w:trHeight w:val="277"/>
        </w:trPr>
        <w:tc>
          <w:tcPr>
            <w:tcW w:w="1681" w:type="dxa"/>
            <w:tcBorders>
              <w:bottom w:val="single" w:sz="4" w:space="0" w:color="auto"/>
            </w:tcBorders>
          </w:tcPr>
          <w:p w14:paraId="2010F37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DB</w:t>
            </w:r>
            <w:r w:rsidRPr="006E5C6B">
              <w:rPr>
                <w:rFonts w:ascii="Times New Roman" w:eastAsiaTheme="minorEastAsia" w:hAnsi="Times New Roman" w:cs="Times New Roman"/>
                <w:sz w:val="20"/>
                <w:szCs w:val="20"/>
                <w:vertAlign w:val="subscript"/>
              </w:rPr>
              <w:t>PR</w:t>
            </w:r>
          </w:p>
        </w:tc>
        <w:tc>
          <w:tcPr>
            <w:tcW w:w="1094" w:type="dxa"/>
            <w:gridSpan w:val="2"/>
            <w:tcBorders>
              <w:bottom w:val="single" w:sz="4" w:space="0" w:color="auto"/>
            </w:tcBorders>
          </w:tcPr>
          <w:p w14:paraId="4558DC72"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3.95</w:t>
            </w:r>
          </w:p>
        </w:tc>
        <w:tc>
          <w:tcPr>
            <w:tcW w:w="1094" w:type="dxa"/>
            <w:gridSpan w:val="2"/>
            <w:tcBorders>
              <w:bottom w:val="single" w:sz="4" w:space="0" w:color="auto"/>
            </w:tcBorders>
          </w:tcPr>
          <w:p w14:paraId="7D0DCE70"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0.77</w:t>
            </w:r>
          </w:p>
        </w:tc>
        <w:tc>
          <w:tcPr>
            <w:tcW w:w="1094" w:type="dxa"/>
            <w:tcBorders>
              <w:bottom w:val="single" w:sz="4" w:space="0" w:color="auto"/>
            </w:tcBorders>
          </w:tcPr>
          <w:p w14:paraId="15B59467"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4.06</w:t>
            </w:r>
          </w:p>
        </w:tc>
        <w:tc>
          <w:tcPr>
            <w:tcW w:w="1095" w:type="dxa"/>
            <w:gridSpan w:val="2"/>
            <w:tcBorders>
              <w:bottom w:val="single" w:sz="4" w:space="0" w:color="auto"/>
            </w:tcBorders>
          </w:tcPr>
          <w:p w14:paraId="720AF4AE" w14:textId="77777777" w:rsidR="006E5C6B" w:rsidRPr="006E5C6B" w:rsidRDefault="006E5C6B" w:rsidP="006E5C6B">
            <w:pPr>
              <w:spacing w:after="0" w:line="240" w:lineRule="auto"/>
              <w:contextualSpacing/>
              <w:jc w:val="right"/>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0.65</w:t>
            </w:r>
          </w:p>
        </w:tc>
      </w:tr>
    </w:tbl>
    <w:p w14:paraId="6D5203B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i/>
          <w:iCs/>
          <w:sz w:val="20"/>
          <w:szCs w:val="20"/>
        </w:rPr>
        <w:t>Note.</w:t>
      </w:r>
      <w:r w:rsidRPr="006E5C6B">
        <w:rPr>
          <w:rFonts w:ascii="Times New Roman" w:eastAsiaTheme="minorEastAsia" w:hAnsi="Times New Roman" w:cs="Times New Roman"/>
          <w:sz w:val="20"/>
          <w:szCs w:val="20"/>
        </w:rPr>
        <w:t xml:space="preserve"> </w:t>
      </w:r>
      <w:r w:rsidRPr="006E5C6B">
        <w:rPr>
          <w:rFonts w:ascii="Times New Roman" w:eastAsiaTheme="minorEastAsia" w:hAnsi="Times New Roman" w:cs="Times New Roman"/>
          <w:i/>
          <w:iCs/>
          <w:sz w:val="20"/>
          <w:szCs w:val="20"/>
        </w:rPr>
        <w:t>M</w:t>
      </w:r>
      <w:r w:rsidRPr="006E5C6B">
        <w:rPr>
          <w:rFonts w:ascii="Times New Roman" w:eastAsiaTheme="minorEastAsia" w:hAnsi="Times New Roman" w:cs="Times New Roman"/>
          <w:sz w:val="20"/>
          <w:szCs w:val="20"/>
        </w:rPr>
        <w:t xml:space="preserve"> = mean, </w:t>
      </w:r>
      <w:r w:rsidRPr="006E5C6B">
        <w:rPr>
          <w:rFonts w:ascii="Times New Roman" w:eastAsiaTheme="minorEastAsia" w:hAnsi="Times New Roman" w:cs="Times New Roman"/>
          <w:i/>
          <w:iCs/>
          <w:sz w:val="20"/>
          <w:szCs w:val="20"/>
        </w:rPr>
        <w:t>SD</w:t>
      </w:r>
      <w:r w:rsidRPr="006E5C6B">
        <w:rPr>
          <w:rFonts w:ascii="Times New Roman" w:eastAsiaTheme="minorEastAsia" w:hAnsi="Times New Roman" w:cs="Times New Roman"/>
          <w:sz w:val="20"/>
          <w:szCs w:val="20"/>
        </w:rPr>
        <w:t xml:space="preserve"> = standard deviation. OE = overall experience, </w:t>
      </w:r>
    </w:p>
    <w:p w14:paraId="7E650B1F"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 xml:space="preserve">WR = why rated, DB = do better, </w:t>
      </w:r>
      <w:r w:rsidRPr="006E5C6B">
        <w:rPr>
          <w:rFonts w:ascii="Times New Roman" w:eastAsiaTheme="minorEastAsia" w:hAnsi="Times New Roman" w:cs="Times New Roman"/>
          <w:sz w:val="20"/>
          <w:szCs w:val="20"/>
          <w:vertAlign w:val="subscript"/>
        </w:rPr>
        <w:t xml:space="preserve">WC </w:t>
      </w:r>
      <w:r w:rsidRPr="006E5C6B">
        <w:rPr>
          <w:rFonts w:ascii="Times New Roman" w:eastAsiaTheme="minorEastAsia" w:hAnsi="Times New Roman" w:cs="Times New Roman"/>
          <w:sz w:val="20"/>
          <w:szCs w:val="20"/>
        </w:rPr>
        <w:t xml:space="preserve">= word count, </w:t>
      </w:r>
      <w:r w:rsidRPr="006E5C6B">
        <w:rPr>
          <w:rFonts w:ascii="Times New Roman" w:eastAsiaTheme="minorEastAsia" w:hAnsi="Times New Roman" w:cs="Times New Roman"/>
          <w:sz w:val="20"/>
          <w:szCs w:val="20"/>
          <w:vertAlign w:val="subscript"/>
        </w:rPr>
        <w:t>PR</w:t>
      </w:r>
      <w:r w:rsidRPr="006E5C6B">
        <w:rPr>
          <w:rFonts w:ascii="Times New Roman" w:eastAsiaTheme="minorEastAsia" w:hAnsi="Times New Roman" w:cs="Times New Roman"/>
          <w:sz w:val="20"/>
          <w:szCs w:val="20"/>
        </w:rPr>
        <w:t xml:space="preserve"> = positivity of response.</w:t>
      </w:r>
    </w:p>
    <w:p w14:paraId="0568927C" w14:textId="079751E6" w:rsidR="006E5C6B" w:rsidRDefault="006E5C6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2868"/>
        <w:gridCol w:w="2675"/>
      </w:tblGrid>
      <w:tr w:rsidR="006E5C6B" w:rsidRPr="006E5C6B" w14:paraId="63D0DC91" w14:textId="77777777" w:rsidTr="00F221EF">
        <w:trPr>
          <w:trHeight w:val="218"/>
        </w:trPr>
        <w:tc>
          <w:tcPr>
            <w:tcW w:w="3565" w:type="dxa"/>
          </w:tcPr>
          <w:p w14:paraId="17C85A05" w14:textId="77777777" w:rsidR="006E5C6B" w:rsidRPr="006E5C6B" w:rsidRDefault="006E5C6B" w:rsidP="006E5C6B">
            <w:pPr>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Table 3</w:t>
            </w:r>
          </w:p>
        </w:tc>
        <w:tc>
          <w:tcPr>
            <w:tcW w:w="2868" w:type="dxa"/>
          </w:tcPr>
          <w:p w14:paraId="7C32236A"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675" w:type="dxa"/>
          </w:tcPr>
          <w:p w14:paraId="2A85A327"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r>
      <w:tr w:rsidR="006E5C6B" w:rsidRPr="006E5C6B" w14:paraId="3096B014" w14:textId="77777777" w:rsidTr="00F221EF">
        <w:trPr>
          <w:trHeight w:val="207"/>
        </w:trPr>
        <w:tc>
          <w:tcPr>
            <w:tcW w:w="3565" w:type="dxa"/>
          </w:tcPr>
          <w:p w14:paraId="5EAA98DD"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868" w:type="dxa"/>
          </w:tcPr>
          <w:p w14:paraId="51B74F98"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675" w:type="dxa"/>
          </w:tcPr>
          <w:p w14:paraId="007556FC"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r>
      <w:tr w:rsidR="006E5C6B" w:rsidRPr="006E5C6B" w14:paraId="7F20DB4D" w14:textId="77777777" w:rsidTr="00F221EF">
        <w:trPr>
          <w:trHeight w:val="218"/>
        </w:trPr>
        <w:tc>
          <w:tcPr>
            <w:tcW w:w="9108" w:type="dxa"/>
            <w:gridSpan w:val="3"/>
          </w:tcPr>
          <w:p w14:paraId="1FEDC164" w14:textId="21CB5E64" w:rsidR="006E5C6B" w:rsidRPr="006E5C6B" w:rsidRDefault="00211898" w:rsidP="006E5C6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MLM results for candidate sex, referee sex</w:t>
            </w:r>
            <w:r w:rsidR="006E5C6B" w:rsidRPr="006E5C6B">
              <w:rPr>
                <w:rFonts w:ascii="Times New Roman" w:eastAsiaTheme="minorEastAsia" w:hAnsi="Times New Roman" w:cs="Times New Roman"/>
                <w:i/>
                <w:sz w:val="20"/>
                <w:szCs w:val="20"/>
              </w:rPr>
              <w:t>, and the interaction predicting performance</w:t>
            </w:r>
          </w:p>
        </w:tc>
      </w:tr>
      <w:tr w:rsidR="006E5C6B" w:rsidRPr="006E5C6B" w14:paraId="26F863BA" w14:textId="77777777" w:rsidTr="00F221EF">
        <w:trPr>
          <w:trHeight w:val="218"/>
        </w:trPr>
        <w:tc>
          <w:tcPr>
            <w:tcW w:w="3565" w:type="dxa"/>
          </w:tcPr>
          <w:p w14:paraId="2A8A037C"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868" w:type="dxa"/>
          </w:tcPr>
          <w:p w14:paraId="0BB47A80"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675" w:type="dxa"/>
          </w:tcPr>
          <w:p w14:paraId="25CC3ACC"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r>
      <w:tr w:rsidR="006E5C6B" w:rsidRPr="006E5C6B" w14:paraId="6C60E260" w14:textId="77777777" w:rsidTr="00F221EF">
        <w:trPr>
          <w:trHeight w:val="207"/>
        </w:trPr>
        <w:tc>
          <w:tcPr>
            <w:tcW w:w="3565" w:type="dxa"/>
            <w:tcBorders>
              <w:bottom w:val="single" w:sz="4" w:space="0" w:color="auto"/>
            </w:tcBorders>
          </w:tcPr>
          <w:p w14:paraId="22169237"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5543" w:type="dxa"/>
            <w:gridSpan w:val="2"/>
            <w:tcBorders>
              <w:bottom w:val="single" w:sz="4" w:space="0" w:color="auto"/>
            </w:tcBorders>
          </w:tcPr>
          <w:p w14:paraId="56F411EF"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Performance</w:t>
            </w:r>
          </w:p>
        </w:tc>
      </w:tr>
      <w:tr w:rsidR="006E5C6B" w:rsidRPr="006E5C6B" w14:paraId="6E887E24" w14:textId="77777777" w:rsidTr="00F221EF">
        <w:trPr>
          <w:trHeight w:val="218"/>
        </w:trPr>
        <w:tc>
          <w:tcPr>
            <w:tcW w:w="3565" w:type="dxa"/>
            <w:tcBorders>
              <w:top w:val="single" w:sz="4" w:space="0" w:color="auto"/>
              <w:bottom w:val="single" w:sz="4" w:space="0" w:color="auto"/>
            </w:tcBorders>
          </w:tcPr>
          <w:p w14:paraId="5BD973EF" w14:textId="77777777" w:rsidR="006E5C6B" w:rsidRPr="006E5C6B" w:rsidRDefault="006E5C6B" w:rsidP="006E5C6B">
            <w:pPr>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Predictors</w:t>
            </w:r>
          </w:p>
        </w:tc>
        <w:tc>
          <w:tcPr>
            <w:tcW w:w="2868" w:type="dxa"/>
            <w:tcBorders>
              <w:top w:val="single" w:sz="4" w:space="0" w:color="auto"/>
              <w:bottom w:val="single" w:sz="4" w:space="0" w:color="auto"/>
            </w:tcBorders>
          </w:tcPr>
          <w:p w14:paraId="404189CA"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2675" w:type="dxa"/>
            <w:tcBorders>
              <w:top w:val="single" w:sz="4" w:space="0" w:color="auto"/>
              <w:bottom w:val="single" w:sz="4" w:space="0" w:color="auto"/>
            </w:tcBorders>
          </w:tcPr>
          <w:p w14:paraId="2D4FEECA"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r>
      <w:tr w:rsidR="006E5C6B" w:rsidRPr="006E5C6B" w14:paraId="5089C75D" w14:textId="77777777" w:rsidTr="00F221EF">
        <w:trPr>
          <w:trHeight w:val="218"/>
        </w:trPr>
        <w:tc>
          <w:tcPr>
            <w:tcW w:w="3565" w:type="dxa"/>
            <w:tcBorders>
              <w:top w:val="single" w:sz="4" w:space="0" w:color="auto"/>
            </w:tcBorders>
          </w:tcPr>
          <w:p w14:paraId="055C2537" w14:textId="77777777" w:rsidR="006E5C6B" w:rsidRPr="006E5C6B" w:rsidRDefault="006E5C6B" w:rsidP="006E5C6B">
            <w:pPr>
              <w:spacing w:after="0" w:line="240" w:lineRule="auto"/>
              <w:rPr>
                <w:rFonts w:ascii="Times New Roman" w:eastAsiaTheme="minorEastAsia" w:hAnsi="Times New Roman" w:cs="Times New Roman"/>
                <w:sz w:val="20"/>
                <w:szCs w:val="20"/>
              </w:rPr>
            </w:pPr>
          </w:p>
        </w:tc>
        <w:tc>
          <w:tcPr>
            <w:tcW w:w="2868" w:type="dxa"/>
            <w:tcBorders>
              <w:top w:val="single" w:sz="4" w:space="0" w:color="auto"/>
            </w:tcBorders>
          </w:tcPr>
          <w:p w14:paraId="3B0C6574"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p>
        </w:tc>
        <w:tc>
          <w:tcPr>
            <w:tcW w:w="2675" w:type="dxa"/>
            <w:tcBorders>
              <w:top w:val="single" w:sz="4" w:space="0" w:color="auto"/>
            </w:tcBorders>
          </w:tcPr>
          <w:p w14:paraId="659CEF00" w14:textId="77777777" w:rsidR="006E5C6B" w:rsidRPr="006E5C6B" w:rsidRDefault="006E5C6B" w:rsidP="006E5C6B">
            <w:pPr>
              <w:spacing w:after="0" w:line="240" w:lineRule="auto"/>
              <w:jc w:val="center"/>
              <w:rPr>
                <w:rFonts w:ascii="Times New Roman" w:eastAsiaTheme="minorEastAsia" w:hAnsi="Times New Roman" w:cs="Times New Roman"/>
                <w:i/>
                <w:sz w:val="20"/>
                <w:szCs w:val="20"/>
              </w:rPr>
            </w:pPr>
          </w:p>
        </w:tc>
      </w:tr>
      <w:tr w:rsidR="006E5C6B" w:rsidRPr="006E5C6B" w14:paraId="364960EE" w14:textId="77777777" w:rsidTr="00F221EF">
        <w:trPr>
          <w:trHeight w:val="426"/>
        </w:trPr>
        <w:tc>
          <w:tcPr>
            <w:tcW w:w="3565" w:type="dxa"/>
          </w:tcPr>
          <w:p w14:paraId="50B217FF" w14:textId="4EECB105" w:rsidR="006E5C6B" w:rsidRPr="006E5C6B" w:rsidRDefault="006E5C6B" w:rsidP="006E5C6B">
            <w:pPr>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Cand</w:t>
            </w:r>
            <w:r w:rsidR="00211898">
              <w:rPr>
                <w:rFonts w:ascii="Times New Roman" w:eastAsiaTheme="minorEastAsia" w:hAnsi="Times New Roman" w:cs="Times New Roman"/>
                <w:sz w:val="20"/>
                <w:szCs w:val="20"/>
              </w:rPr>
              <w:t>idate sex</w:t>
            </w:r>
          </w:p>
        </w:tc>
        <w:tc>
          <w:tcPr>
            <w:tcW w:w="2868" w:type="dxa"/>
          </w:tcPr>
          <w:p w14:paraId="5B4F69FA"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0.12</w:t>
            </w:r>
          </w:p>
          <w:p w14:paraId="10A17B95"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[-0.13, 0.38]</w:t>
            </w:r>
          </w:p>
        </w:tc>
        <w:tc>
          <w:tcPr>
            <w:tcW w:w="2675" w:type="dxa"/>
          </w:tcPr>
          <w:p w14:paraId="1E0EBBDA"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0.94</w:t>
            </w:r>
          </w:p>
        </w:tc>
      </w:tr>
      <w:tr w:rsidR="006E5C6B" w:rsidRPr="006E5C6B" w14:paraId="19D45832" w14:textId="77777777" w:rsidTr="00F221EF">
        <w:trPr>
          <w:trHeight w:val="426"/>
        </w:trPr>
        <w:tc>
          <w:tcPr>
            <w:tcW w:w="3565" w:type="dxa"/>
          </w:tcPr>
          <w:p w14:paraId="38184FEC" w14:textId="67992FB0" w:rsidR="006E5C6B" w:rsidRPr="006E5C6B" w:rsidRDefault="00211898" w:rsidP="006E5C6B">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Referee sex</w:t>
            </w:r>
          </w:p>
        </w:tc>
        <w:tc>
          <w:tcPr>
            <w:tcW w:w="2868" w:type="dxa"/>
          </w:tcPr>
          <w:p w14:paraId="17BED2D3"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0.16</w:t>
            </w:r>
          </w:p>
          <w:p w14:paraId="0EAAA413"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[-0.11, 0.42]</w:t>
            </w:r>
          </w:p>
        </w:tc>
        <w:tc>
          <w:tcPr>
            <w:tcW w:w="2675" w:type="dxa"/>
          </w:tcPr>
          <w:p w14:paraId="436521F4"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1.16</w:t>
            </w:r>
          </w:p>
        </w:tc>
      </w:tr>
      <w:tr w:rsidR="006E5C6B" w:rsidRPr="006E5C6B" w14:paraId="258D3D43" w14:textId="77777777" w:rsidTr="00F221EF">
        <w:trPr>
          <w:trHeight w:val="426"/>
        </w:trPr>
        <w:tc>
          <w:tcPr>
            <w:tcW w:w="3565" w:type="dxa"/>
            <w:tcBorders>
              <w:bottom w:val="single" w:sz="4" w:space="0" w:color="auto"/>
            </w:tcBorders>
          </w:tcPr>
          <w:p w14:paraId="024845BE" w14:textId="77777777" w:rsidR="006E5C6B" w:rsidRPr="006E5C6B" w:rsidRDefault="006E5C6B" w:rsidP="006E5C6B">
            <w:pPr>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Interaction</w:t>
            </w:r>
          </w:p>
        </w:tc>
        <w:tc>
          <w:tcPr>
            <w:tcW w:w="2868" w:type="dxa"/>
            <w:tcBorders>
              <w:bottom w:val="single" w:sz="4" w:space="0" w:color="auto"/>
            </w:tcBorders>
          </w:tcPr>
          <w:p w14:paraId="29A839C1"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-0.01</w:t>
            </w:r>
          </w:p>
          <w:p w14:paraId="35BC6FA4"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[-0.38, 0.37]</w:t>
            </w:r>
          </w:p>
        </w:tc>
        <w:tc>
          <w:tcPr>
            <w:tcW w:w="2675" w:type="dxa"/>
            <w:tcBorders>
              <w:bottom w:val="single" w:sz="4" w:space="0" w:color="auto"/>
            </w:tcBorders>
          </w:tcPr>
          <w:p w14:paraId="1913BED9" w14:textId="77777777" w:rsidR="006E5C6B" w:rsidRPr="006E5C6B" w:rsidRDefault="006E5C6B" w:rsidP="006E5C6B">
            <w:pPr>
              <w:spacing w:after="0" w:line="240" w:lineRule="auto"/>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-0.04</w:t>
            </w:r>
          </w:p>
        </w:tc>
      </w:tr>
      <w:tr w:rsidR="006E5C6B" w:rsidRPr="006E5C6B" w14:paraId="18D2016F" w14:textId="77777777" w:rsidTr="00F221EF">
        <w:trPr>
          <w:trHeight w:val="426"/>
        </w:trPr>
        <w:tc>
          <w:tcPr>
            <w:tcW w:w="9108" w:type="dxa"/>
            <w:gridSpan w:val="3"/>
            <w:tcBorders>
              <w:top w:val="single" w:sz="4" w:space="0" w:color="auto"/>
            </w:tcBorders>
          </w:tcPr>
          <w:p w14:paraId="3673F02F" w14:textId="1C1B871E" w:rsidR="006E5C6B" w:rsidRPr="006E5C6B" w:rsidRDefault="006E5C6B" w:rsidP="006E5C6B">
            <w:pPr>
              <w:spacing w:after="0" w:line="240" w:lineRule="auto"/>
              <w:rPr>
                <w:rFonts w:ascii="Times New Roman" w:eastAsiaTheme="minorEastAsia" w:hAnsi="Times New Roman" w:cs="Times New Roman"/>
                <w:sz w:val="20"/>
                <w:szCs w:val="20"/>
              </w:rPr>
            </w:pPr>
            <w:r w:rsidRPr="006E5C6B">
              <w:rPr>
                <w:rFonts w:ascii="Times New Roman" w:eastAsiaTheme="minorEastAsia" w:hAnsi="Times New Roman" w:cs="Times New Roman"/>
                <w:i/>
                <w:sz w:val="20"/>
                <w:szCs w:val="20"/>
              </w:rPr>
              <w:t xml:space="preserve">Note. </w:t>
            </w:r>
            <w:r w:rsidRPr="006E5C6B">
              <w:rPr>
                <w:rFonts w:ascii="Times New Roman" w:eastAsiaTheme="minorEastAsia" w:hAnsi="Times New Roman" w:cs="Times New Roman"/>
                <w:sz w:val="20"/>
                <w:szCs w:val="20"/>
              </w:rPr>
              <w:t>Values in square brackets indicate the 95% confidence interval for each estimate.</w:t>
            </w:r>
            <w:r w:rsidR="00A546CE">
              <w:rPr>
                <w:rFonts w:ascii="Times New Roman" w:eastAsiaTheme="minorEastAsia" w:hAnsi="Times New Roman" w:cs="Times New Roman"/>
                <w:sz w:val="20"/>
                <w:szCs w:val="20"/>
              </w:rPr>
              <w:t xml:space="preserve"> Candidate and referee sex were coded 0 = male, 1 = female.</w:t>
            </w:r>
            <w:r w:rsidRPr="006E5C6B">
              <w:rPr>
                <w:rFonts w:ascii="Times New Roman" w:eastAsiaTheme="minorEastAsia" w:hAnsi="Times New Roman" w:cs="Times New Roman"/>
                <w:sz w:val="20"/>
                <w:szCs w:val="20"/>
              </w:rPr>
              <w:t xml:space="preserve"> OE = overall experience, WR = why rated, DB = do better, </w:t>
            </w:r>
            <w:r w:rsidRPr="006E5C6B">
              <w:rPr>
                <w:rFonts w:ascii="Times New Roman" w:eastAsiaTheme="minorEastAsia" w:hAnsi="Times New Roman" w:cs="Times New Roman"/>
                <w:sz w:val="20"/>
                <w:szCs w:val="20"/>
                <w:vertAlign w:val="subscript"/>
              </w:rPr>
              <w:t xml:space="preserve">WC </w:t>
            </w:r>
            <w:r w:rsidRPr="006E5C6B">
              <w:rPr>
                <w:rFonts w:ascii="Times New Roman" w:eastAsiaTheme="minorEastAsia" w:hAnsi="Times New Roman" w:cs="Times New Roman"/>
                <w:sz w:val="20"/>
                <w:szCs w:val="20"/>
              </w:rPr>
              <w:t xml:space="preserve">= word count, </w:t>
            </w:r>
            <w:r w:rsidRPr="006E5C6B">
              <w:rPr>
                <w:rFonts w:ascii="Times New Roman" w:eastAsiaTheme="minorEastAsia" w:hAnsi="Times New Roman" w:cs="Times New Roman"/>
                <w:sz w:val="20"/>
                <w:szCs w:val="20"/>
                <w:vertAlign w:val="subscript"/>
              </w:rPr>
              <w:t>PR</w:t>
            </w:r>
            <w:r w:rsidRPr="006E5C6B">
              <w:rPr>
                <w:rFonts w:ascii="Times New Roman" w:eastAsiaTheme="minorEastAsia" w:hAnsi="Times New Roman" w:cs="Times New Roman"/>
                <w:sz w:val="20"/>
                <w:szCs w:val="20"/>
              </w:rPr>
              <w:t xml:space="preserve"> = positivity of response.</w:t>
            </w:r>
          </w:p>
        </w:tc>
      </w:tr>
    </w:tbl>
    <w:p w14:paraId="4B8DC84E" w14:textId="77777777" w:rsidR="006E5C6B" w:rsidRPr="006E5C6B" w:rsidRDefault="006E5C6B" w:rsidP="006E5C6B">
      <w:pPr>
        <w:spacing w:after="0" w:line="240" w:lineRule="auto"/>
        <w:rPr>
          <w:rFonts w:ascii="Times New Roman" w:eastAsiaTheme="minorEastAsia" w:hAnsi="Times New Roman" w:cs="Times New Roman"/>
          <w:sz w:val="24"/>
          <w:szCs w:val="24"/>
        </w:rPr>
      </w:pPr>
    </w:p>
    <w:p w14:paraId="194A2F08" w14:textId="77777777" w:rsidR="006E5C6B" w:rsidRPr="006E5C6B" w:rsidRDefault="006E5C6B" w:rsidP="006E5C6B">
      <w:pPr>
        <w:spacing w:after="0" w:line="240" w:lineRule="auto"/>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427"/>
        <w:gridCol w:w="1262"/>
        <w:gridCol w:w="1427"/>
        <w:gridCol w:w="1262"/>
        <w:gridCol w:w="1428"/>
        <w:gridCol w:w="1263"/>
      </w:tblGrid>
      <w:tr w:rsidR="006E5C6B" w:rsidRPr="006E5C6B" w14:paraId="55719737" w14:textId="77777777" w:rsidTr="00F221EF">
        <w:tc>
          <w:tcPr>
            <w:tcW w:w="1882" w:type="dxa"/>
          </w:tcPr>
          <w:p w14:paraId="4DFAFF7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Table 4</w:t>
            </w:r>
          </w:p>
        </w:tc>
        <w:tc>
          <w:tcPr>
            <w:tcW w:w="1882" w:type="dxa"/>
          </w:tcPr>
          <w:p w14:paraId="3126CBCD"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86535F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1DD40AF1"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6AB47A98"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28CFF828"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4D6FCF5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641323B0" w14:textId="77777777" w:rsidTr="00F221EF">
        <w:tc>
          <w:tcPr>
            <w:tcW w:w="1882" w:type="dxa"/>
          </w:tcPr>
          <w:p w14:paraId="01C300AF"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0FDFC0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1ABAC38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09EC1638"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411D25B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163C4F8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22C4699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1CBAC896" w14:textId="77777777" w:rsidTr="00F221EF">
        <w:tc>
          <w:tcPr>
            <w:tcW w:w="13176" w:type="dxa"/>
            <w:gridSpan w:val="7"/>
          </w:tcPr>
          <w:p w14:paraId="4D4CF75F" w14:textId="0387C2C3"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MLM results for candidate sex, referee sex</w:t>
            </w:r>
            <w:r w:rsidR="006E5C6B" w:rsidRPr="006E5C6B">
              <w:rPr>
                <w:rFonts w:ascii="Times New Roman" w:eastAsiaTheme="minorEastAsia" w:hAnsi="Times New Roman" w:cs="Times New Roman"/>
                <w:i/>
                <w:sz w:val="20"/>
                <w:szCs w:val="20"/>
              </w:rPr>
              <w:t>, and the interaction predicting positivity of response</w:t>
            </w:r>
          </w:p>
        </w:tc>
      </w:tr>
      <w:tr w:rsidR="006E5C6B" w:rsidRPr="006E5C6B" w14:paraId="1A47C193" w14:textId="77777777" w:rsidTr="00F221EF">
        <w:tc>
          <w:tcPr>
            <w:tcW w:w="1882" w:type="dxa"/>
          </w:tcPr>
          <w:p w14:paraId="44ADEA80"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5F09F95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1CAEFAA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7FD20100"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67D494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7F70C80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24B6F7A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272328D4" w14:textId="77777777" w:rsidTr="00F221EF">
        <w:tc>
          <w:tcPr>
            <w:tcW w:w="1882" w:type="dxa"/>
            <w:tcBorders>
              <w:bottom w:val="single" w:sz="4" w:space="0" w:color="auto"/>
            </w:tcBorders>
          </w:tcPr>
          <w:p w14:paraId="4DD9DA3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3764" w:type="dxa"/>
            <w:gridSpan w:val="2"/>
            <w:tcBorders>
              <w:bottom w:val="single" w:sz="4" w:space="0" w:color="auto"/>
            </w:tcBorders>
          </w:tcPr>
          <w:p w14:paraId="3994C06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OE</w:t>
            </w:r>
            <w:r w:rsidRPr="006E5C6B">
              <w:rPr>
                <w:rFonts w:ascii="Times New Roman" w:eastAsiaTheme="minorEastAsia" w:hAnsi="Times New Roman" w:cs="Times New Roman"/>
                <w:sz w:val="20"/>
                <w:szCs w:val="20"/>
                <w:vertAlign w:val="subscript"/>
              </w:rPr>
              <w:t>PR</w:t>
            </w:r>
          </w:p>
        </w:tc>
        <w:tc>
          <w:tcPr>
            <w:tcW w:w="3764" w:type="dxa"/>
            <w:gridSpan w:val="2"/>
            <w:tcBorders>
              <w:bottom w:val="single" w:sz="4" w:space="0" w:color="auto"/>
            </w:tcBorders>
          </w:tcPr>
          <w:p w14:paraId="1AA5FC2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WR</w:t>
            </w:r>
            <w:r w:rsidRPr="006E5C6B">
              <w:rPr>
                <w:rFonts w:ascii="Times New Roman" w:eastAsiaTheme="minorEastAsia" w:hAnsi="Times New Roman" w:cs="Times New Roman"/>
                <w:sz w:val="20"/>
                <w:szCs w:val="20"/>
                <w:vertAlign w:val="subscript"/>
              </w:rPr>
              <w:t>PR</w:t>
            </w:r>
          </w:p>
        </w:tc>
        <w:tc>
          <w:tcPr>
            <w:tcW w:w="3766" w:type="dxa"/>
            <w:gridSpan w:val="2"/>
            <w:tcBorders>
              <w:bottom w:val="single" w:sz="4" w:space="0" w:color="auto"/>
            </w:tcBorders>
          </w:tcPr>
          <w:p w14:paraId="6CC6F14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DB</w:t>
            </w:r>
            <w:r w:rsidRPr="006E5C6B">
              <w:rPr>
                <w:rFonts w:ascii="Times New Roman" w:eastAsiaTheme="minorEastAsia" w:hAnsi="Times New Roman" w:cs="Times New Roman"/>
                <w:sz w:val="20"/>
                <w:szCs w:val="20"/>
                <w:vertAlign w:val="subscript"/>
              </w:rPr>
              <w:t>PR</w:t>
            </w:r>
          </w:p>
        </w:tc>
      </w:tr>
      <w:tr w:rsidR="006E5C6B" w:rsidRPr="006E5C6B" w14:paraId="4B02A892" w14:textId="77777777" w:rsidTr="00F221EF">
        <w:tc>
          <w:tcPr>
            <w:tcW w:w="1882" w:type="dxa"/>
            <w:tcBorders>
              <w:top w:val="single" w:sz="4" w:space="0" w:color="auto"/>
              <w:bottom w:val="single" w:sz="4" w:space="0" w:color="auto"/>
            </w:tcBorders>
          </w:tcPr>
          <w:p w14:paraId="0AE2268F"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Predictor</w:t>
            </w:r>
          </w:p>
        </w:tc>
        <w:tc>
          <w:tcPr>
            <w:tcW w:w="1882" w:type="dxa"/>
            <w:tcBorders>
              <w:top w:val="single" w:sz="4" w:space="0" w:color="auto"/>
              <w:bottom w:val="single" w:sz="4" w:space="0" w:color="auto"/>
            </w:tcBorders>
          </w:tcPr>
          <w:p w14:paraId="20EDF1C0"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2" w:type="dxa"/>
            <w:tcBorders>
              <w:top w:val="single" w:sz="4" w:space="0" w:color="auto"/>
              <w:bottom w:val="single" w:sz="4" w:space="0" w:color="auto"/>
            </w:tcBorders>
          </w:tcPr>
          <w:p w14:paraId="63601642"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c>
          <w:tcPr>
            <w:tcW w:w="1882" w:type="dxa"/>
            <w:tcBorders>
              <w:top w:val="single" w:sz="4" w:space="0" w:color="auto"/>
              <w:bottom w:val="single" w:sz="4" w:space="0" w:color="auto"/>
            </w:tcBorders>
          </w:tcPr>
          <w:p w14:paraId="7842D510"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2" w:type="dxa"/>
            <w:tcBorders>
              <w:top w:val="single" w:sz="4" w:space="0" w:color="auto"/>
              <w:bottom w:val="single" w:sz="4" w:space="0" w:color="auto"/>
            </w:tcBorders>
          </w:tcPr>
          <w:p w14:paraId="36F4C704"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c>
          <w:tcPr>
            <w:tcW w:w="1883" w:type="dxa"/>
            <w:tcBorders>
              <w:top w:val="single" w:sz="4" w:space="0" w:color="auto"/>
              <w:bottom w:val="single" w:sz="4" w:space="0" w:color="auto"/>
            </w:tcBorders>
          </w:tcPr>
          <w:p w14:paraId="6783B63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3" w:type="dxa"/>
            <w:tcBorders>
              <w:top w:val="single" w:sz="4" w:space="0" w:color="auto"/>
              <w:bottom w:val="single" w:sz="4" w:space="0" w:color="auto"/>
            </w:tcBorders>
          </w:tcPr>
          <w:p w14:paraId="42F1A2E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r>
      <w:tr w:rsidR="006E5C6B" w:rsidRPr="006E5C6B" w14:paraId="6F2EDBCE" w14:textId="77777777" w:rsidTr="00F221EF">
        <w:tc>
          <w:tcPr>
            <w:tcW w:w="1882" w:type="dxa"/>
            <w:tcBorders>
              <w:top w:val="single" w:sz="4" w:space="0" w:color="auto"/>
            </w:tcBorders>
          </w:tcPr>
          <w:p w14:paraId="4009B52B"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4F77FB1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48E7FA8B"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06837CE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7D5AFAD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Borders>
              <w:top w:val="single" w:sz="4" w:space="0" w:color="auto"/>
            </w:tcBorders>
          </w:tcPr>
          <w:p w14:paraId="2656C76E"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Borders>
              <w:top w:val="single" w:sz="4" w:space="0" w:color="auto"/>
            </w:tcBorders>
          </w:tcPr>
          <w:p w14:paraId="6A2D840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229E04D1" w14:textId="77777777" w:rsidTr="00F221EF">
        <w:tc>
          <w:tcPr>
            <w:tcW w:w="1882" w:type="dxa"/>
          </w:tcPr>
          <w:p w14:paraId="73B350D0" w14:textId="526BAA53"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Candidate sex</w:t>
            </w:r>
          </w:p>
        </w:tc>
        <w:tc>
          <w:tcPr>
            <w:tcW w:w="1882" w:type="dxa"/>
          </w:tcPr>
          <w:p w14:paraId="413039D1"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0.18</w:t>
            </w:r>
          </w:p>
          <w:p w14:paraId="7226E34F"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[-0.08, 0.44]</w:t>
            </w:r>
          </w:p>
        </w:tc>
        <w:tc>
          <w:tcPr>
            <w:tcW w:w="1882" w:type="dxa"/>
          </w:tcPr>
          <w:p w14:paraId="58EB4C7A"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1.40</w:t>
            </w:r>
          </w:p>
        </w:tc>
        <w:tc>
          <w:tcPr>
            <w:tcW w:w="1882" w:type="dxa"/>
          </w:tcPr>
          <w:p w14:paraId="55E1CB0C"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-0.01</w:t>
            </w:r>
          </w:p>
          <w:p w14:paraId="52376652"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[-0.25, 0.24]</w:t>
            </w:r>
          </w:p>
        </w:tc>
        <w:tc>
          <w:tcPr>
            <w:tcW w:w="1882" w:type="dxa"/>
          </w:tcPr>
          <w:p w14:paraId="325D454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-0.04</w:t>
            </w:r>
          </w:p>
        </w:tc>
        <w:tc>
          <w:tcPr>
            <w:tcW w:w="1883" w:type="dxa"/>
          </w:tcPr>
          <w:p w14:paraId="3F36DD4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0.19</w:t>
            </w:r>
          </w:p>
          <w:p w14:paraId="36D3C0A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[-0.11, 0.48]</w:t>
            </w:r>
          </w:p>
        </w:tc>
        <w:tc>
          <w:tcPr>
            <w:tcW w:w="1883" w:type="dxa"/>
          </w:tcPr>
          <w:p w14:paraId="749210DE"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1.26</w:t>
            </w:r>
          </w:p>
        </w:tc>
      </w:tr>
      <w:tr w:rsidR="006E5C6B" w:rsidRPr="006E5C6B" w14:paraId="048886E1" w14:textId="77777777" w:rsidTr="00F221EF">
        <w:tc>
          <w:tcPr>
            <w:tcW w:w="1882" w:type="dxa"/>
          </w:tcPr>
          <w:p w14:paraId="232B9C9F" w14:textId="3E98F18E"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Referee sex</w:t>
            </w:r>
          </w:p>
        </w:tc>
        <w:tc>
          <w:tcPr>
            <w:tcW w:w="1882" w:type="dxa"/>
          </w:tcPr>
          <w:p w14:paraId="5B24394E"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0.02</w:t>
            </w:r>
          </w:p>
          <w:p w14:paraId="17B7525C"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[-0.25, 0.30]</w:t>
            </w:r>
          </w:p>
        </w:tc>
        <w:tc>
          <w:tcPr>
            <w:tcW w:w="1882" w:type="dxa"/>
          </w:tcPr>
          <w:p w14:paraId="6EDF51E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0.16</w:t>
            </w:r>
          </w:p>
        </w:tc>
        <w:tc>
          <w:tcPr>
            <w:tcW w:w="1882" w:type="dxa"/>
          </w:tcPr>
          <w:p w14:paraId="0856443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0.11</w:t>
            </w:r>
          </w:p>
          <w:p w14:paraId="7083D37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[-0.14, 0.37]</w:t>
            </w:r>
          </w:p>
        </w:tc>
        <w:tc>
          <w:tcPr>
            <w:tcW w:w="1882" w:type="dxa"/>
          </w:tcPr>
          <w:p w14:paraId="0C543BC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0.90</w:t>
            </w:r>
          </w:p>
        </w:tc>
        <w:tc>
          <w:tcPr>
            <w:tcW w:w="1883" w:type="dxa"/>
          </w:tcPr>
          <w:p w14:paraId="1685CF9B"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0.16</w:t>
            </w:r>
          </w:p>
          <w:p w14:paraId="267A3B6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[-0.13, 0.45]</w:t>
            </w:r>
          </w:p>
        </w:tc>
        <w:tc>
          <w:tcPr>
            <w:tcW w:w="1883" w:type="dxa"/>
          </w:tcPr>
          <w:p w14:paraId="3A4502C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1.11</w:t>
            </w:r>
          </w:p>
        </w:tc>
      </w:tr>
      <w:tr w:rsidR="006E5C6B" w:rsidRPr="006E5C6B" w14:paraId="56410BE9" w14:textId="77777777" w:rsidTr="00F221EF">
        <w:tc>
          <w:tcPr>
            <w:tcW w:w="1882" w:type="dxa"/>
            <w:tcBorders>
              <w:bottom w:val="single" w:sz="4" w:space="0" w:color="auto"/>
            </w:tcBorders>
          </w:tcPr>
          <w:p w14:paraId="04AB1F8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Interaction</w:t>
            </w:r>
          </w:p>
        </w:tc>
        <w:tc>
          <w:tcPr>
            <w:tcW w:w="1882" w:type="dxa"/>
            <w:tcBorders>
              <w:bottom w:val="single" w:sz="4" w:space="0" w:color="auto"/>
            </w:tcBorders>
          </w:tcPr>
          <w:p w14:paraId="33E499CA"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-0.02</w:t>
            </w:r>
          </w:p>
          <w:p w14:paraId="63ECB2DF"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[-0.41, 0.37]</w:t>
            </w:r>
          </w:p>
        </w:tc>
        <w:tc>
          <w:tcPr>
            <w:tcW w:w="1882" w:type="dxa"/>
            <w:tcBorders>
              <w:bottom w:val="single" w:sz="4" w:space="0" w:color="auto"/>
            </w:tcBorders>
          </w:tcPr>
          <w:p w14:paraId="0A9702B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-0.11</w:t>
            </w:r>
          </w:p>
        </w:tc>
        <w:tc>
          <w:tcPr>
            <w:tcW w:w="1882" w:type="dxa"/>
            <w:tcBorders>
              <w:bottom w:val="single" w:sz="4" w:space="0" w:color="auto"/>
            </w:tcBorders>
          </w:tcPr>
          <w:p w14:paraId="5E4FB09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0.07</w:t>
            </w:r>
          </w:p>
          <w:p w14:paraId="3236A511"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[-0.30, 0.44]</w:t>
            </w:r>
          </w:p>
        </w:tc>
        <w:tc>
          <w:tcPr>
            <w:tcW w:w="1882" w:type="dxa"/>
            <w:tcBorders>
              <w:bottom w:val="single" w:sz="4" w:space="0" w:color="auto"/>
            </w:tcBorders>
          </w:tcPr>
          <w:p w14:paraId="75673B9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0.37</w:t>
            </w:r>
          </w:p>
        </w:tc>
        <w:tc>
          <w:tcPr>
            <w:tcW w:w="1883" w:type="dxa"/>
            <w:tcBorders>
              <w:bottom w:val="single" w:sz="4" w:space="0" w:color="auto"/>
            </w:tcBorders>
          </w:tcPr>
          <w:p w14:paraId="1465F57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-0.16</w:t>
            </w:r>
          </w:p>
          <w:p w14:paraId="26866F0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[-0.59, 0.27]</w:t>
            </w:r>
          </w:p>
        </w:tc>
        <w:tc>
          <w:tcPr>
            <w:tcW w:w="1883" w:type="dxa"/>
            <w:tcBorders>
              <w:bottom w:val="single" w:sz="4" w:space="0" w:color="auto"/>
            </w:tcBorders>
          </w:tcPr>
          <w:p w14:paraId="0E5E647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-0.74</w:t>
            </w:r>
          </w:p>
        </w:tc>
      </w:tr>
      <w:tr w:rsidR="006E5C6B" w:rsidRPr="006E5C6B" w14:paraId="07070F1C" w14:textId="77777777" w:rsidTr="00F221EF">
        <w:tc>
          <w:tcPr>
            <w:tcW w:w="13176" w:type="dxa"/>
            <w:gridSpan w:val="7"/>
            <w:tcBorders>
              <w:top w:val="single" w:sz="4" w:space="0" w:color="auto"/>
            </w:tcBorders>
          </w:tcPr>
          <w:p w14:paraId="1872CBF4" w14:textId="4C766337" w:rsidR="006E5C6B" w:rsidRPr="006E5C6B" w:rsidRDefault="006E5C6B" w:rsidP="006E5C6B">
            <w:pPr>
              <w:tabs>
                <w:tab w:val="left" w:pos="6120"/>
                <w:tab w:val="center" w:pos="6480"/>
              </w:tabs>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i/>
                <w:sz w:val="20"/>
                <w:szCs w:val="20"/>
              </w:rPr>
              <w:t xml:space="preserve">Note. </w:t>
            </w:r>
            <w:r w:rsidRPr="006E5C6B">
              <w:rPr>
                <w:rFonts w:ascii="Times New Roman" w:eastAsiaTheme="minorEastAsia" w:hAnsi="Times New Roman" w:cs="Times New Roman"/>
                <w:sz w:val="20"/>
                <w:szCs w:val="20"/>
              </w:rPr>
              <w:t>Values in square brackets indicate the 95% confidence interval for each estimate.</w:t>
            </w:r>
            <w:r w:rsidR="00A546CE">
              <w:rPr>
                <w:rFonts w:ascii="Times New Roman" w:eastAsiaTheme="minorEastAsia" w:hAnsi="Times New Roman" w:cs="Times New Roman"/>
                <w:sz w:val="20"/>
                <w:szCs w:val="20"/>
              </w:rPr>
              <w:t xml:space="preserve"> Candidate and referee sex were coded 0 = male, 1 = female.</w:t>
            </w:r>
            <w:r w:rsidRPr="006E5C6B">
              <w:rPr>
                <w:rFonts w:ascii="Times New Roman" w:eastAsiaTheme="minorEastAsia" w:hAnsi="Times New Roman" w:cs="Times New Roman"/>
                <w:sz w:val="20"/>
                <w:szCs w:val="20"/>
              </w:rPr>
              <w:t xml:space="preserve"> OE = overall experience, WR = why rated, DB = do better, </w:t>
            </w:r>
            <w:r w:rsidRPr="006E5C6B">
              <w:rPr>
                <w:rFonts w:ascii="Times New Roman" w:eastAsiaTheme="minorEastAsia" w:hAnsi="Times New Roman" w:cs="Times New Roman"/>
                <w:sz w:val="20"/>
                <w:szCs w:val="20"/>
                <w:vertAlign w:val="subscript"/>
              </w:rPr>
              <w:t xml:space="preserve">WC </w:t>
            </w:r>
            <w:r w:rsidRPr="006E5C6B">
              <w:rPr>
                <w:rFonts w:ascii="Times New Roman" w:eastAsiaTheme="minorEastAsia" w:hAnsi="Times New Roman" w:cs="Times New Roman"/>
                <w:sz w:val="20"/>
                <w:szCs w:val="20"/>
              </w:rPr>
              <w:t xml:space="preserve">= word count, </w:t>
            </w:r>
            <w:r w:rsidRPr="006E5C6B">
              <w:rPr>
                <w:rFonts w:ascii="Times New Roman" w:eastAsiaTheme="minorEastAsia" w:hAnsi="Times New Roman" w:cs="Times New Roman"/>
                <w:sz w:val="20"/>
                <w:szCs w:val="20"/>
                <w:vertAlign w:val="subscript"/>
              </w:rPr>
              <w:t>PR</w:t>
            </w:r>
            <w:r w:rsidRPr="006E5C6B">
              <w:rPr>
                <w:rFonts w:ascii="Times New Roman" w:eastAsiaTheme="minorEastAsia" w:hAnsi="Times New Roman" w:cs="Times New Roman"/>
                <w:sz w:val="20"/>
                <w:szCs w:val="20"/>
              </w:rPr>
              <w:t xml:space="preserve"> = positivity of response.</w:t>
            </w:r>
          </w:p>
        </w:tc>
      </w:tr>
    </w:tbl>
    <w:p w14:paraId="7D2BDBA0" w14:textId="77777777" w:rsidR="006E5C6B" w:rsidRPr="006E5C6B" w:rsidRDefault="006E5C6B" w:rsidP="006E5C6B">
      <w:pPr>
        <w:spacing w:after="0" w:line="240" w:lineRule="auto"/>
        <w:contextualSpacing/>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427"/>
        <w:gridCol w:w="1262"/>
        <w:gridCol w:w="1427"/>
        <w:gridCol w:w="1262"/>
        <w:gridCol w:w="1428"/>
        <w:gridCol w:w="1263"/>
      </w:tblGrid>
      <w:tr w:rsidR="006E5C6B" w:rsidRPr="006E5C6B" w14:paraId="6FE7833D" w14:textId="77777777" w:rsidTr="00F221EF">
        <w:tc>
          <w:tcPr>
            <w:tcW w:w="1882" w:type="dxa"/>
          </w:tcPr>
          <w:p w14:paraId="1695873B"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Table 5</w:t>
            </w:r>
          </w:p>
        </w:tc>
        <w:tc>
          <w:tcPr>
            <w:tcW w:w="1882" w:type="dxa"/>
          </w:tcPr>
          <w:p w14:paraId="0171B0E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019BAEC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4C8C2E74"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8DF05A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5EE872F1"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168E65E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1C5BEF2F" w14:textId="77777777" w:rsidTr="00F221EF">
        <w:tc>
          <w:tcPr>
            <w:tcW w:w="1882" w:type="dxa"/>
          </w:tcPr>
          <w:p w14:paraId="1FA2A9D5"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E5A0ECB"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1FF6675A"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4AE7A6D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33F9247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77F9655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35B28318"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590607A3" w14:textId="77777777" w:rsidTr="00F221EF">
        <w:tc>
          <w:tcPr>
            <w:tcW w:w="13176" w:type="dxa"/>
            <w:gridSpan w:val="7"/>
          </w:tcPr>
          <w:p w14:paraId="0DF3B226" w14:textId="6C775358"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MLM results for candidate sex, referee sex</w:t>
            </w:r>
            <w:r w:rsidR="006E5C6B" w:rsidRPr="006E5C6B">
              <w:rPr>
                <w:rFonts w:ascii="Times New Roman" w:eastAsiaTheme="minorEastAsia" w:hAnsi="Times New Roman" w:cs="Times New Roman"/>
                <w:i/>
                <w:sz w:val="20"/>
                <w:szCs w:val="20"/>
              </w:rPr>
              <w:t>, and the interaction predicting word count</w:t>
            </w:r>
          </w:p>
        </w:tc>
      </w:tr>
      <w:tr w:rsidR="006E5C6B" w:rsidRPr="006E5C6B" w14:paraId="5E0FE187" w14:textId="77777777" w:rsidTr="00F221EF">
        <w:tc>
          <w:tcPr>
            <w:tcW w:w="1882" w:type="dxa"/>
          </w:tcPr>
          <w:p w14:paraId="575FDC05"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1388838F"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772BD352"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6756F0D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Pr>
          <w:p w14:paraId="0D625248"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0FFB5665"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Pr>
          <w:p w14:paraId="382E2A0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3AB81D8C" w14:textId="77777777" w:rsidTr="00F221EF">
        <w:tc>
          <w:tcPr>
            <w:tcW w:w="1882" w:type="dxa"/>
            <w:tcBorders>
              <w:bottom w:val="single" w:sz="4" w:space="0" w:color="auto"/>
            </w:tcBorders>
          </w:tcPr>
          <w:p w14:paraId="224BE9B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3764" w:type="dxa"/>
            <w:gridSpan w:val="2"/>
            <w:tcBorders>
              <w:bottom w:val="single" w:sz="4" w:space="0" w:color="auto"/>
            </w:tcBorders>
          </w:tcPr>
          <w:p w14:paraId="5551B3A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OE</w:t>
            </w:r>
            <w:r w:rsidRPr="006E5C6B">
              <w:rPr>
                <w:rFonts w:ascii="Times New Roman" w:eastAsiaTheme="minorEastAsia" w:hAnsi="Times New Roman" w:cs="Times New Roman"/>
                <w:sz w:val="20"/>
                <w:szCs w:val="20"/>
                <w:vertAlign w:val="subscript"/>
              </w:rPr>
              <w:t>WC</w:t>
            </w:r>
          </w:p>
        </w:tc>
        <w:tc>
          <w:tcPr>
            <w:tcW w:w="3764" w:type="dxa"/>
            <w:gridSpan w:val="2"/>
            <w:tcBorders>
              <w:bottom w:val="single" w:sz="4" w:space="0" w:color="auto"/>
            </w:tcBorders>
          </w:tcPr>
          <w:p w14:paraId="3A65BA8D"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WR</w:t>
            </w:r>
            <w:r w:rsidRPr="006E5C6B">
              <w:rPr>
                <w:rFonts w:ascii="Times New Roman" w:eastAsiaTheme="minorEastAsia" w:hAnsi="Times New Roman" w:cs="Times New Roman"/>
                <w:sz w:val="20"/>
                <w:szCs w:val="20"/>
                <w:vertAlign w:val="subscript"/>
              </w:rPr>
              <w:t>WC</w:t>
            </w:r>
          </w:p>
        </w:tc>
        <w:tc>
          <w:tcPr>
            <w:tcW w:w="3766" w:type="dxa"/>
            <w:gridSpan w:val="2"/>
            <w:tcBorders>
              <w:bottom w:val="single" w:sz="4" w:space="0" w:color="auto"/>
            </w:tcBorders>
          </w:tcPr>
          <w:p w14:paraId="6BB2857E"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DB</w:t>
            </w:r>
            <w:r w:rsidRPr="006E5C6B">
              <w:rPr>
                <w:rFonts w:ascii="Times New Roman" w:eastAsiaTheme="minorEastAsia" w:hAnsi="Times New Roman" w:cs="Times New Roman"/>
                <w:sz w:val="20"/>
                <w:szCs w:val="20"/>
                <w:vertAlign w:val="subscript"/>
              </w:rPr>
              <w:t>WC</w:t>
            </w:r>
          </w:p>
        </w:tc>
      </w:tr>
      <w:tr w:rsidR="006E5C6B" w:rsidRPr="006E5C6B" w14:paraId="5916B665" w14:textId="77777777" w:rsidTr="00F221EF">
        <w:tc>
          <w:tcPr>
            <w:tcW w:w="1882" w:type="dxa"/>
            <w:tcBorders>
              <w:top w:val="single" w:sz="4" w:space="0" w:color="auto"/>
              <w:bottom w:val="single" w:sz="4" w:space="0" w:color="auto"/>
            </w:tcBorders>
          </w:tcPr>
          <w:p w14:paraId="4452578E"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Predictor</w:t>
            </w:r>
          </w:p>
        </w:tc>
        <w:tc>
          <w:tcPr>
            <w:tcW w:w="1882" w:type="dxa"/>
            <w:tcBorders>
              <w:top w:val="single" w:sz="4" w:space="0" w:color="auto"/>
              <w:bottom w:val="single" w:sz="4" w:space="0" w:color="auto"/>
            </w:tcBorders>
          </w:tcPr>
          <w:p w14:paraId="25F5B84E"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2" w:type="dxa"/>
            <w:tcBorders>
              <w:top w:val="single" w:sz="4" w:space="0" w:color="auto"/>
              <w:bottom w:val="single" w:sz="4" w:space="0" w:color="auto"/>
            </w:tcBorders>
          </w:tcPr>
          <w:p w14:paraId="5EAC5A62"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c>
          <w:tcPr>
            <w:tcW w:w="1882" w:type="dxa"/>
            <w:tcBorders>
              <w:top w:val="single" w:sz="4" w:space="0" w:color="auto"/>
              <w:bottom w:val="single" w:sz="4" w:space="0" w:color="auto"/>
            </w:tcBorders>
          </w:tcPr>
          <w:p w14:paraId="1514377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2" w:type="dxa"/>
            <w:tcBorders>
              <w:top w:val="single" w:sz="4" w:space="0" w:color="auto"/>
              <w:bottom w:val="single" w:sz="4" w:space="0" w:color="auto"/>
            </w:tcBorders>
          </w:tcPr>
          <w:p w14:paraId="43A0D694"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c>
          <w:tcPr>
            <w:tcW w:w="1883" w:type="dxa"/>
            <w:tcBorders>
              <w:top w:val="single" w:sz="4" w:space="0" w:color="auto"/>
              <w:bottom w:val="single" w:sz="4" w:space="0" w:color="auto"/>
            </w:tcBorders>
          </w:tcPr>
          <w:p w14:paraId="0C54B96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Estimate</w:t>
            </w:r>
          </w:p>
        </w:tc>
        <w:tc>
          <w:tcPr>
            <w:tcW w:w="1883" w:type="dxa"/>
            <w:tcBorders>
              <w:top w:val="single" w:sz="4" w:space="0" w:color="auto"/>
              <w:bottom w:val="single" w:sz="4" w:space="0" w:color="auto"/>
            </w:tcBorders>
          </w:tcPr>
          <w:p w14:paraId="29591210"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proofErr w:type="gramStart"/>
            <w:r w:rsidRPr="006E5C6B">
              <w:rPr>
                <w:rFonts w:ascii="Times New Roman" w:eastAsiaTheme="minorEastAsia" w:hAnsi="Times New Roman" w:cs="Times New Roman"/>
                <w:i/>
                <w:sz w:val="20"/>
                <w:szCs w:val="20"/>
              </w:rPr>
              <w:t>t</w:t>
            </w:r>
            <w:proofErr w:type="gramEnd"/>
          </w:p>
        </w:tc>
      </w:tr>
      <w:tr w:rsidR="006E5C6B" w:rsidRPr="006E5C6B" w14:paraId="0E50CC6A" w14:textId="77777777" w:rsidTr="00F221EF">
        <w:tc>
          <w:tcPr>
            <w:tcW w:w="1882" w:type="dxa"/>
            <w:tcBorders>
              <w:top w:val="single" w:sz="4" w:space="0" w:color="auto"/>
            </w:tcBorders>
          </w:tcPr>
          <w:p w14:paraId="57601E93"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1D81DE19"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1A321FC1"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0FF8EB36"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2" w:type="dxa"/>
            <w:tcBorders>
              <w:top w:val="single" w:sz="4" w:space="0" w:color="auto"/>
            </w:tcBorders>
          </w:tcPr>
          <w:p w14:paraId="5B641DA7"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Borders>
              <w:top w:val="single" w:sz="4" w:space="0" w:color="auto"/>
            </w:tcBorders>
          </w:tcPr>
          <w:p w14:paraId="2AD281DC"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c>
          <w:tcPr>
            <w:tcW w:w="1883" w:type="dxa"/>
            <w:tcBorders>
              <w:top w:val="single" w:sz="4" w:space="0" w:color="auto"/>
            </w:tcBorders>
          </w:tcPr>
          <w:p w14:paraId="68CCA7DE"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p>
        </w:tc>
      </w:tr>
      <w:tr w:rsidR="006E5C6B" w:rsidRPr="006E5C6B" w14:paraId="589B8F70" w14:textId="77777777" w:rsidTr="00F221EF">
        <w:tc>
          <w:tcPr>
            <w:tcW w:w="1882" w:type="dxa"/>
          </w:tcPr>
          <w:p w14:paraId="4CBEAD0A" w14:textId="05F021D6"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Candidate sex</w:t>
            </w:r>
          </w:p>
        </w:tc>
        <w:tc>
          <w:tcPr>
            <w:tcW w:w="1882" w:type="dxa"/>
          </w:tcPr>
          <w:p w14:paraId="4A012AC1"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-3.35</w:t>
            </w:r>
          </w:p>
          <w:p w14:paraId="29D20AF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[-16.07, 9.38]</w:t>
            </w:r>
          </w:p>
        </w:tc>
        <w:tc>
          <w:tcPr>
            <w:tcW w:w="1882" w:type="dxa"/>
          </w:tcPr>
          <w:p w14:paraId="79FAE823"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-0.52</w:t>
            </w:r>
          </w:p>
        </w:tc>
        <w:tc>
          <w:tcPr>
            <w:tcW w:w="1882" w:type="dxa"/>
          </w:tcPr>
          <w:p w14:paraId="29A87B1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-1.26</w:t>
            </w:r>
          </w:p>
          <w:p w14:paraId="3F868B8D"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[-8.78, 6.26]</w:t>
            </w:r>
          </w:p>
        </w:tc>
        <w:tc>
          <w:tcPr>
            <w:tcW w:w="1882" w:type="dxa"/>
          </w:tcPr>
          <w:p w14:paraId="27A47F8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-0.33</w:t>
            </w:r>
          </w:p>
        </w:tc>
        <w:tc>
          <w:tcPr>
            <w:tcW w:w="1883" w:type="dxa"/>
          </w:tcPr>
          <w:p w14:paraId="6CBD600B"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-4.03</w:t>
            </w:r>
          </w:p>
          <w:p w14:paraId="381A657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[-7.67, -0.40]</w:t>
            </w:r>
          </w:p>
        </w:tc>
        <w:tc>
          <w:tcPr>
            <w:tcW w:w="1883" w:type="dxa"/>
          </w:tcPr>
          <w:p w14:paraId="67B2FCDD"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-2.18</w:t>
            </w:r>
          </w:p>
        </w:tc>
      </w:tr>
      <w:tr w:rsidR="006E5C6B" w:rsidRPr="006E5C6B" w14:paraId="5081AFCE" w14:textId="77777777" w:rsidTr="00F221EF">
        <w:tc>
          <w:tcPr>
            <w:tcW w:w="1882" w:type="dxa"/>
          </w:tcPr>
          <w:p w14:paraId="62DA9DC4" w14:textId="2FCE57E8" w:rsidR="006E5C6B" w:rsidRPr="006E5C6B" w:rsidRDefault="00211898" w:rsidP="006E5C6B">
            <w:pPr>
              <w:spacing w:after="0" w:line="240" w:lineRule="auto"/>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Referee sex</w:t>
            </w:r>
          </w:p>
        </w:tc>
        <w:tc>
          <w:tcPr>
            <w:tcW w:w="1882" w:type="dxa"/>
          </w:tcPr>
          <w:p w14:paraId="77E35F7C"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-2.37</w:t>
            </w:r>
          </w:p>
          <w:p w14:paraId="68D31ED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[-15.87, 11.14]</w:t>
            </w:r>
          </w:p>
        </w:tc>
        <w:tc>
          <w:tcPr>
            <w:tcW w:w="1882" w:type="dxa"/>
          </w:tcPr>
          <w:p w14:paraId="0653159F"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-0.35</w:t>
            </w:r>
          </w:p>
        </w:tc>
        <w:tc>
          <w:tcPr>
            <w:tcW w:w="1882" w:type="dxa"/>
          </w:tcPr>
          <w:p w14:paraId="3C711D60"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0.90</w:t>
            </w:r>
          </w:p>
          <w:p w14:paraId="5A80B09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[-7.33, 9.14]</w:t>
            </w:r>
          </w:p>
        </w:tc>
        <w:tc>
          <w:tcPr>
            <w:tcW w:w="1882" w:type="dxa"/>
          </w:tcPr>
          <w:p w14:paraId="160333A0"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0.22</w:t>
            </w:r>
          </w:p>
        </w:tc>
        <w:tc>
          <w:tcPr>
            <w:tcW w:w="1883" w:type="dxa"/>
          </w:tcPr>
          <w:p w14:paraId="13E03F65"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0.41</w:t>
            </w:r>
          </w:p>
          <w:p w14:paraId="1CECB6FF"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[-3.63, 4.45]</w:t>
            </w:r>
          </w:p>
        </w:tc>
        <w:tc>
          <w:tcPr>
            <w:tcW w:w="1883" w:type="dxa"/>
          </w:tcPr>
          <w:p w14:paraId="40351C0B"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0.20</w:t>
            </w:r>
          </w:p>
        </w:tc>
      </w:tr>
      <w:tr w:rsidR="006E5C6B" w:rsidRPr="006E5C6B" w14:paraId="6AF6EE04" w14:textId="77777777" w:rsidTr="00F221EF">
        <w:tc>
          <w:tcPr>
            <w:tcW w:w="1882" w:type="dxa"/>
            <w:tcBorders>
              <w:bottom w:val="single" w:sz="4" w:space="0" w:color="auto"/>
            </w:tcBorders>
          </w:tcPr>
          <w:p w14:paraId="1A425B90" w14:textId="77777777"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Interaction</w:t>
            </w:r>
          </w:p>
        </w:tc>
        <w:tc>
          <w:tcPr>
            <w:tcW w:w="1882" w:type="dxa"/>
            <w:tcBorders>
              <w:bottom w:val="single" w:sz="4" w:space="0" w:color="auto"/>
            </w:tcBorders>
          </w:tcPr>
          <w:p w14:paraId="7EBF621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9.35</w:t>
            </w:r>
          </w:p>
          <w:p w14:paraId="0F23618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[-9.70, 28.40]</w:t>
            </w:r>
          </w:p>
        </w:tc>
        <w:tc>
          <w:tcPr>
            <w:tcW w:w="1882" w:type="dxa"/>
            <w:tcBorders>
              <w:bottom w:val="single" w:sz="4" w:space="0" w:color="auto"/>
            </w:tcBorders>
          </w:tcPr>
          <w:p w14:paraId="5B61490A"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0.97</w:t>
            </w:r>
          </w:p>
        </w:tc>
        <w:tc>
          <w:tcPr>
            <w:tcW w:w="1882" w:type="dxa"/>
            <w:tcBorders>
              <w:bottom w:val="single" w:sz="4" w:space="0" w:color="auto"/>
            </w:tcBorders>
          </w:tcPr>
          <w:p w14:paraId="3E3BEC0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-0.17</w:t>
            </w:r>
          </w:p>
          <w:p w14:paraId="1BDAE239"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[-11.79, 11.43]</w:t>
            </w:r>
          </w:p>
        </w:tc>
        <w:tc>
          <w:tcPr>
            <w:tcW w:w="1882" w:type="dxa"/>
            <w:tcBorders>
              <w:bottom w:val="single" w:sz="4" w:space="0" w:color="auto"/>
            </w:tcBorders>
          </w:tcPr>
          <w:p w14:paraId="37256D17"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-0.03</w:t>
            </w:r>
          </w:p>
        </w:tc>
        <w:tc>
          <w:tcPr>
            <w:tcW w:w="1883" w:type="dxa"/>
            <w:tcBorders>
              <w:bottom w:val="single" w:sz="4" w:space="0" w:color="auto"/>
            </w:tcBorders>
          </w:tcPr>
          <w:p w14:paraId="31D6D0AA"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1.40</w:t>
            </w:r>
          </w:p>
          <w:p w14:paraId="190FE446"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[-4.29, 7.10]</w:t>
            </w:r>
          </w:p>
        </w:tc>
        <w:tc>
          <w:tcPr>
            <w:tcW w:w="1883" w:type="dxa"/>
            <w:tcBorders>
              <w:bottom w:val="single" w:sz="4" w:space="0" w:color="auto"/>
            </w:tcBorders>
          </w:tcPr>
          <w:p w14:paraId="11B51518" w14:textId="77777777" w:rsidR="006E5C6B" w:rsidRPr="006E5C6B" w:rsidRDefault="006E5C6B" w:rsidP="006E5C6B">
            <w:pPr>
              <w:spacing w:after="0" w:line="240" w:lineRule="auto"/>
              <w:contextualSpacing/>
              <w:jc w:val="center"/>
              <w:rPr>
                <w:rFonts w:ascii="Times New Roman" w:eastAsiaTheme="minorEastAsia" w:hAnsi="Times New Roman" w:cs="Times New Roman"/>
                <w:sz w:val="20"/>
                <w:szCs w:val="20"/>
              </w:rPr>
            </w:pPr>
            <w:r w:rsidRPr="006E5C6B">
              <w:rPr>
                <w:rFonts w:ascii="Times New Roman" w:eastAsiaTheme="minorEastAsia" w:hAnsi="Times New Roman" w:cs="Times New Roman"/>
                <w:sz w:val="20"/>
                <w:szCs w:val="20"/>
              </w:rPr>
              <w:t>0.49</w:t>
            </w:r>
          </w:p>
        </w:tc>
      </w:tr>
      <w:tr w:rsidR="006E5C6B" w:rsidRPr="006E5C6B" w14:paraId="4E274001" w14:textId="77777777" w:rsidTr="00F221EF">
        <w:tc>
          <w:tcPr>
            <w:tcW w:w="13176" w:type="dxa"/>
            <w:gridSpan w:val="7"/>
            <w:tcBorders>
              <w:top w:val="single" w:sz="4" w:space="0" w:color="auto"/>
            </w:tcBorders>
          </w:tcPr>
          <w:p w14:paraId="1E16076A" w14:textId="3ECFFEFF" w:rsidR="006E5C6B" w:rsidRPr="006E5C6B" w:rsidRDefault="006E5C6B" w:rsidP="006E5C6B">
            <w:pPr>
              <w:spacing w:after="0" w:line="240" w:lineRule="auto"/>
              <w:contextualSpacing/>
              <w:rPr>
                <w:rFonts w:ascii="Times New Roman" w:eastAsiaTheme="minorEastAsia" w:hAnsi="Times New Roman" w:cs="Times New Roman"/>
                <w:sz w:val="20"/>
                <w:szCs w:val="20"/>
              </w:rPr>
            </w:pPr>
            <w:r w:rsidRPr="006E5C6B">
              <w:rPr>
                <w:rFonts w:ascii="Times New Roman" w:eastAsiaTheme="minorEastAsia" w:hAnsi="Times New Roman" w:cs="Times New Roman"/>
                <w:i/>
                <w:sz w:val="20"/>
                <w:szCs w:val="20"/>
              </w:rPr>
              <w:t xml:space="preserve">Note. </w:t>
            </w:r>
            <w:r w:rsidRPr="006E5C6B">
              <w:rPr>
                <w:rFonts w:ascii="Times New Roman" w:eastAsiaTheme="minorEastAsia" w:hAnsi="Times New Roman" w:cs="Times New Roman"/>
                <w:sz w:val="20"/>
                <w:szCs w:val="20"/>
              </w:rPr>
              <w:t>Values in square brackets indicate the 95% confidence interval for each estimate.</w:t>
            </w:r>
            <w:r w:rsidR="00A546CE">
              <w:rPr>
                <w:rFonts w:ascii="Times New Roman" w:eastAsiaTheme="minorEastAsia" w:hAnsi="Times New Roman" w:cs="Times New Roman"/>
                <w:sz w:val="20"/>
                <w:szCs w:val="20"/>
              </w:rPr>
              <w:t xml:space="preserve"> Candidate and referee sex were coded 0 = male, 1 = female.</w:t>
            </w:r>
            <w:r w:rsidRPr="006E5C6B">
              <w:rPr>
                <w:rFonts w:ascii="Times New Roman" w:eastAsiaTheme="minorEastAsia" w:hAnsi="Times New Roman" w:cs="Times New Roman"/>
                <w:sz w:val="20"/>
                <w:szCs w:val="20"/>
              </w:rPr>
              <w:t xml:space="preserve"> OE = overall experience, WR = why rated, DB = do better, </w:t>
            </w:r>
            <w:r w:rsidRPr="006E5C6B">
              <w:rPr>
                <w:rFonts w:ascii="Times New Roman" w:eastAsiaTheme="minorEastAsia" w:hAnsi="Times New Roman" w:cs="Times New Roman"/>
                <w:sz w:val="20"/>
                <w:szCs w:val="20"/>
                <w:vertAlign w:val="subscript"/>
              </w:rPr>
              <w:t xml:space="preserve">WC </w:t>
            </w:r>
            <w:r w:rsidRPr="006E5C6B">
              <w:rPr>
                <w:rFonts w:ascii="Times New Roman" w:eastAsiaTheme="minorEastAsia" w:hAnsi="Times New Roman" w:cs="Times New Roman"/>
                <w:sz w:val="20"/>
                <w:szCs w:val="20"/>
              </w:rPr>
              <w:t xml:space="preserve">= word count, </w:t>
            </w:r>
            <w:r w:rsidRPr="006E5C6B">
              <w:rPr>
                <w:rFonts w:ascii="Times New Roman" w:eastAsiaTheme="minorEastAsia" w:hAnsi="Times New Roman" w:cs="Times New Roman"/>
                <w:sz w:val="20"/>
                <w:szCs w:val="20"/>
                <w:vertAlign w:val="subscript"/>
              </w:rPr>
              <w:t>PR</w:t>
            </w:r>
            <w:r w:rsidRPr="006E5C6B">
              <w:rPr>
                <w:rFonts w:ascii="Times New Roman" w:eastAsiaTheme="minorEastAsia" w:hAnsi="Times New Roman" w:cs="Times New Roman"/>
                <w:sz w:val="20"/>
                <w:szCs w:val="20"/>
              </w:rPr>
              <w:t xml:space="preserve"> = positivity of response.</w:t>
            </w:r>
          </w:p>
        </w:tc>
      </w:tr>
    </w:tbl>
    <w:p w14:paraId="52CF3FAD" w14:textId="77777777" w:rsidR="00076607" w:rsidRDefault="00076607" w:rsidP="00AE2BC0">
      <w:pPr>
        <w:spacing w:line="480" w:lineRule="auto"/>
        <w:contextualSpacing/>
      </w:pPr>
    </w:p>
    <w:sectPr w:rsidR="00076607" w:rsidSect="006E5C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DF493" w14:textId="77777777" w:rsidR="00C465E4" w:rsidRDefault="00C465E4" w:rsidP="00126E79">
      <w:pPr>
        <w:spacing w:after="0" w:line="240" w:lineRule="auto"/>
      </w:pPr>
      <w:r>
        <w:separator/>
      </w:r>
    </w:p>
  </w:endnote>
  <w:endnote w:type="continuationSeparator" w:id="0">
    <w:p w14:paraId="2345E679" w14:textId="77777777" w:rsidR="00C465E4" w:rsidRDefault="00C465E4" w:rsidP="0012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CA8F5" w14:textId="77777777" w:rsidR="00C465E4" w:rsidRDefault="00C465E4" w:rsidP="00126E79">
      <w:pPr>
        <w:spacing w:after="0" w:line="240" w:lineRule="auto"/>
      </w:pPr>
      <w:r>
        <w:separator/>
      </w:r>
    </w:p>
  </w:footnote>
  <w:footnote w:type="continuationSeparator" w:id="0">
    <w:p w14:paraId="45D86A36" w14:textId="77777777" w:rsidR="00C465E4" w:rsidRDefault="00C465E4" w:rsidP="00126E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04BB" w14:textId="77777777" w:rsidR="00C465E4" w:rsidRDefault="00C465E4" w:rsidP="00F221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2C129" w14:textId="77777777" w:rsidR="00C465E4" w:rsidRDefault="00C465E4" w:rsidP="00126E7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7807" w14:textId="77777777" w:rsidR="00C465E4" w:rsidRPr="00126E79" w:rsidRDefault="00C465E4" w:rsidP="00F221EF">
    <w:pPr>
      <w:pStyle w:val="Header"/>
      <w:framePr w:wrap="around" w:vAnchor="text" w:hAnchor="margin" w:xAlign="right" w:y="1"/>
      <w:rPr>
        <w:rStyle w:val="PageNumber"/>
        <w:rFonts w:ascii="Times New Roman" w:hAnsi="Times New Roman" w:cs="Times New Roman"/>
        <w:sz w:val="24"/>
        <w:szCs w:val="24"/>
      </w:rPr>
    </w:pPr>
    <w:r w:rsidRPr="00126E79">
      <w:rPr>
        <w:rStyle w:val="PageNumber"/>
        <w:rFonts w:ascii="Times New Roman" w:hAnsi="Times New Roman" w:cs="Times New Roman"/>
        <w:sz w:val="24"/>
        <w:szCs w:val="24"/>
      </w:rPr>
      <w:fldChar w:fldCharType="begin"/>
    </w:r>
    <w:r w:rsidRPr="00126E79">
      <w:rPr>
        <w:rStyle w:val="PageNumber"/>
        <w:rFonts w:ascii="Times New Roman" w:hAnsi="Times New Roman" w:cs="Times New Roman"/>
        <w:sz w:val="24"/>
        <w:szCs w:val="24"/>
      </w:rPr>
      <w:instrText xml:space="preserve">PAGE  </w:instrText>
    </w:r>
    <w:r w:rsidRPr="00126E79">
      <w:rPr>
        <w:rStyle w:val="PageNumber"/>
        <w:rFonts w:ascii="Times New Roman" w:hAnsi="Times New Roman" w:cs="Times New Roman"/>
        <w:sz w:val="24"/>
        <w:szCs w:val="24"/>
      </w:rPr>
      <w:fldChar w:fldCharType="separate"/>
    </w:r>
    <w:r w:rsidR="00860145">
      <w:rPr>
        <w:rStyle w:val="PageNumber"/>
        <w:rFonts w:ascii="Times New Roman" w:hAnsi="Times New Roman" w:cs="Times New Roman"/>
        <w:noProof/>
        <w:sz w:val="24"/>
        <w:szCs w:val="24"/>
      </w:rPr>
      <w:t>1</w:t>
    </w:r>
    <w:r w:rsidRPr="00126E79">
      <w:rPr>
        <w:rStyle w:val="PageNumber"/>
        <w:rFonts w:ascii="Times New Roman" w:hAnsi="Times New Roman" w:cs="Times New Roman"/>
        <w:sz w:val="24"/>
        <w:szCs w:val="24"/>
      </w:rPr>
      <w:fldChar w:fldCharType="end"/>
    </w:r>
  </w:p>
  <w:p w14:paraId="40F8230D" w14:textId="50C2C0D0" w:rsidR="00C465E4" w:rsidRPr="00126E79" w:rsidRDefault="00C465E4" w:rsidP="00126E79">
    <w:pPr>
      <w:pStyle w:val="Header"/>
      <w:ind w:right="360"/>
      <w:rPr>
        <w:rFonts w:ascii="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John Zickar">
    <w15:presenceInfo w15:providerId="AD" w15:userId="S-1-5-21-2052111302-1390067357-839522115-3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C0"/>
    <w:rsid w:val="00002F9A"/>
    <w:rsid w:val="0000352A"/>
    <w:rsid w:val="00010ADA"/>
    <w:rsid w:val="00012A0E"/>
    <w:rsid w:val="00076607"/>
    <w:rsid w:val="000D2B84"/>
    <w:rsid w:val="000D31B9"/>
    <w:rsid w:val="00101204"/>
    <w:rsid w:val="00111F08"/>
    <w:rsid w:val="00115D6A"/>
    <w:rsid w:val="00126E79"/>
    <w:rsid w:val="0012738B"/>
    <w:rsid w:val="0018627F"/>
    <w:rsid w:val="001A0BD7"/>
    <w:rsid w:val="001A3709"/>
    <w:rsid w:val="001C0090"/>
    <w:rsid w:val="001D07EF"/>
    <w:rsid w:val="00210275"/>
    <w:rsid w:val="00211898"/>
    <w:rsid w:val="00222F3C"/>
    <w:rsid w:val="00252184"/>
    <w:rsid w:val="00252C92"/>
    <w:rsid w:val="00293C9A"/>
    <w:rsid w:val="002B04DE"/>
    <w:rsid w:val="002C44F7"/>
    <w:rsid w:val="002C61A2"/>
    <w:rsid w:val="002D2E1C"/>
    <w:rsid w:val="002E2F32"/>
    <w:rsid w:val="00331495"/>
    <w:rsid w:val="00355506"/>
    <w:rsid w:val="003760A1"/>
    <w:rsid w:val="003C7E2E"/>
    <w:rsid w:val="00411A07"/>
    <w:rsid w:val="00415FE1"/>
    <w:rsid w:val="00436037"/>
    <w:rsid w:val="00460CCD"/>
    <w:rsid w:val="00463A4D"/>
    <w:rsid w:val="004826D7"/>
    <w:rsid w:val="00493970"/>
    <w:rsid w:val="004A3B93"/>
    <w:rsid w:val="004B46DE"/>
    <w:rsid w:val="0050502F"/>
    <w:rsid w:val="00526C5E"/>
    <w:rsid w:val="00543B98"/>
    <w:rsid w:val="005A3BD8"/>
    <w:rsid w:val="005B34C4"/>
    <w:rsid w:val="005B55FA"/>
    <w:rsid w:val="005E7980"/>
    <w:rsid w:val="005F7200"/>
    <w:rsid w:val="00631D9F"/>
    <w:rsid w:val="006B30B4"/>
    <w:rsid w:val="006D7201"/>
    <w:rsid w:val="006E5C6B"/>
    <w:rsid w:val="00710B70"/>
    <w:rsid w:val="00747F05"/>
    <w:rsid w:val="00756EB3"/>
    <w:rsid w:val="00781A45"/>
    <w:rsid w:val="007F033E"/>
    <w:rsid w:val="00812BEF"/>
    <w:rsid w:val="0081682B"/>
    <w:rsid w:val="00827077"/>
    <w:rsid w:val="00837C2B"/>
    <w:rsid w:val="00852E1F"/>
    <w:rsid w:val="00852F71"/>
    <w:rsid w:val="00860145"/>
    <w:rsid w:val="0087039B"/>
    <w:rsid w:val="00902FA5"/>
    <w:rsid w:val="00945E7F"/>
    <w:rsid w:val="00947A84"/>
    <w:rsid w:val="00951CEE"/>
    <w:rsid w:val="00956FA7"/>
    <w:rsid w:val="00973DC8"/>
    <w:rsid w:val="009B00A3"/>
    <w:rsid w:val="009C2984"/>
    <w:rsid w:val="009F093A"/>
    <w:rsid w:val="009F4394"/>
    <w:rsid w:val="00A1108F"/>
    <w:rsid w:val="00A142DC"/>
    <w:rsid w:val="00A527DC"/>
    <w:rsid w:val="00A546CE"/>
    <w:rsid w:val="00AE2BC0"/>
    <w:rsid w:val="00AE6B4D"/>
    <w:rsid w:val="00B06DA2"/>
    <w:rsid w:val="00B34F36"/>
    <w:rsid w:val="00B46F8D"/>
    <w:rsid w:val="00B5740A"/>
    <w:rsid w:val="00B662BA"/>
    <w:rsid w:val="00B713B1"/>
    <w:rsid w:val="00B84C10"/>
    <w:rsid w:val="00B9379B"/>
    <w:rsid w:val="00BF2DC0"/>
    <w:rsid w:val="00C332E8"/>
    <w:rsid w:val="00C465E4"/>
    <w:rsid w:val="00CE1C61"/>
    <w:rsid w:val="00D16C5F"/>
    <w:rsid w:val="00D53DBB"/>
    <w:rsid w:val="00D5639F"/>
    <w:rsid w:val="00DA7F18"/>
    <w:rsid w:val="00DD5F7A"/>
    <w:rsid w:val="00E02536"/>
    <w:rsid w:val="00E22767"/>
    <w:rsid w:val="00E3433A"/>
    <w:rsid w:val="00F2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374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C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E2BC0"/>
    <w:pPr>
      <w:spacing w:after="160" w:line="259" w:lineRule="auto"/>
    </w:pPr>
    <w:rPr>
      <w:rFonts w:ascii="Calibri" w:eastAsia="Calibri" w:hAnsi="Calibri" w:cs="Calibri"/>
      <w:sz w:val="22"/>
      <w:szCs w:val="22"/>
    </w:rPr>
  </w:style>
  <w:style w:type="character" w:styleId="Hyperlink">
    <w:name w:val="Hyperlink"/>
    <w:basedOn w:val="DefaultParagraphFont"/>
    <w:uiPriority w:val="99"/>
    <w:unhideWhenUsed/>
    <w:rsid w:val="00AE2BC0"/>
    <w:rPr>
      <w:color w:val="0000FF" w:themeColor="hyperlink"/>
      <w:u w:val="single"/>
    </w:rPr>
  </w:style>
  <w:style w:type="table" w:styleId="TableGrid">
    <w:name w:val="Table Grid"/>
    <w:basedOn w:val="TableNormal"/>
    <w:uiPriority w:val="59"/>
    <w:rsid w:val="00463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E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E79"/>
    <w:rPr>
      <w:rFonts w:ascii="Calibri" w:eastAsia="Calibri" w:hAnsi="Calibri" w:cs="Calibri"/>
      <w:sz w:val="22"/>
      <w:szCs w:val="22"/>
    </w:rPr>
  </w:style>
  <w:style w:type="paragraph" w:styleId="Footer">
    <w:name w:val="footer"/>
    <w:basedOn w:val="Normal"/>
    <w:link w:val="FooterChar"/>
    <w:uiPriority w:val="99"/>
    <w:unhideWhenUsed/>
    <w:rsid w:val="00126E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E79"/>
    <w:rPr>
      <w:rFonts w:ascii="Calibri" w:eastAsia="Calibri" w:hAnsi="Calibri" w:cs="Calibri"/>
      <w:sz w:val="22"/>
      <w:szCs w:val="22"/>
    </w:rPr>
  </w:style>
  <w:style w:type="character" w:styleId="PageNumber">
    <w:name w:val="page number"/>
    <w:basedOn w:val="DefaultParagraphFont"/>
    <w:uiPriority w:val="99"/>
    <w:semiHidden/>
    <w:unhideWhenUsed/>
    <w:rsid w:val="00126E79"/>
  </w:style>
  <w:style w:type="paragraph" w:styleId="BalloonText">
    <w:name w:val="Balloon Text"/>
    <w:basedOn w:val="Normal"/>
    <w:link w:val="BalloonTextChar"/>
    <w:uiPriority w:val="99"/>
    <w:semiHidden/>
    <w:unhideWhenUsed/>
    <w:rsid w:val="009C29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984"/>
    <w:rPr>
      <w:rFonts w:ascii="Lucida Grande" w:eastAsia="Calibri" w:hAnsi="Lucida Grande" w:cs="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C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E2BC0"/>
    <w:pPr>
      <w:spacing w:after="160" w:line="259" w:lineRule="auto"/>
    </w:pPr>
    <w:rPr>
      <w:rFonts w:ascii="Calibri" w:eastAsia="Calibri" w:hAnsi="Calibri" w:cs="Calibri"/>
      <w:sz w:val="22"/>
      <w:szCs w:val="22"/>
    </w:rPr>
  </w:style>
  <w:style w:type="character" w:styleId="Hyperlink">
    <w:name w:val="Hyperlink"/>
    <w:basedOn w:val="DefaultParagraphFont"/>
    <w:uiPriority w:val="99"/>
    <w:unhideWhenUsed/>
    <w:rsid w:val="00AE2BC0"/>
    <w:rPr>
      <w:color w:val="0000FF" w:themeColor="hyperlink"/>
      <w:u w:val="single"/>
    </w:rPr>
  </w:style>
  <w:style w:type="table" w:styleId="TableGrid">
    <w:name w:val="Table Grid"/>
    <w:basedOn w:val="TableNormal"/>
    <w:uiPriority w:val="59"/>
    <w:rsid w:val="00463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E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E79"/>
    <w:rPr>
      <w:rFonts w:ascii="Calibri" w:eastAsia="Calibri" w:hAnsi="Calibri" w:cs="Calibri"/>
      <w:sz w:val="22"/>
      <w:szCs w:val="22"/>
    </w:rPr>
  </w:style>
  <w:style w:type="paragraph" w:styleId="Footer">
    <w:name w:val="footer"/>
    <w:basedOn w:val="Normal"/>
    <w:link w:val="FooterChar"/>
    <w:uiPriority w:val="99"/>
    <w:unhideWhenUsed/>
    <w:rsid w:val="00126E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E79"/>
    <w:rPr>
      <w:rFonts w:ascii="Calibri" w:eastAsia="Calibri" w:hAnsi="Calibri" w:cs="Calibri"/>
      <w:sz w:val="22"/>
      <w:szCs w:val="22"/>
    </w:rPr>
  </w:style>
  <w:style w:type="character" w:styleId="PageNumber">
    <w:name w:val="page number"/>
    <w:basedOn w:val="DefaultParagraphFont"/>
    <w:uiPriority w:val="99"/>
    <w:semiHidden/>
    <w:unhideWhenUsed/>
    <w:rsid w:val="00126E79"/>
  </w:style>
  <w:style w:type="paragraph" w:styleId="BalloonText">
    <w:name w:val="Balloon Text"/>
    <w:basedOn w:val="Normal"/>
    <w:link w:val="BalloonTextChar"/>
    <w:uiPriority w:val="99"/>
    <w:semiHidden/>
    <w:unhideWhenUsed/>
    <w:rsid w:val="009C29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984"/>
    <w:rPr>
      <w:rFonts w:ascii="Lucida Grande" w:eastAsia="Calibri"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8884">
      <w:bodyDiv w:val="1"/>
      <w:marLeft w:val="0"/>
      <w:marRight w:val="0"/>
      <w:marTop w:val="0"/>
      <w:marBottom w:val="0"/>
      <w:divBdr>
        <w:top w:val="none" w:sz="0" w:space="0" w:color="auto"/>
        <w:left w:val="none" w:sz="0" w:space="0" w:color="auto"/>
        <w:bottom w:val="none" w:sz="0" w:space="0" w:color="auto"/>
        <w:right w:val="none" w:sz="0" w:space="0" w:color="auto"/>
      </w:divBdr>
      <w:divsChild>
        <w:div w:id="188447212">
          <w:marLeft w:val="0"/>
          <w:marRight w:val="0"/>
          <w:marTop w:val="0"/>
          <w:marBottom w:val="0"/>
          <w:divBdr>
            <w:top w:val="none" w:sz="0" w:space="0" w:color="auto"/>
            <w:left w:val="none" w:sz="0" w:space="0" w:color="auto"/>
            <w:bottom w:val="none" w:sz="0" w:space="0" w:color="auto"/>
            <w:right w:val="none" w:sz="0" w:space="0" w:color="auto"/>
          </w:divBdr>
        </w:div>
      </w:divsChild>
    </w:div>
    <w:div w:id="425537911">
      <w:bodyDiv w:val="1"/>
      <w:marLeft w:val="0"/>
      <w:marRight w:val="0"/>
      <w:marTop w:val="0"/>
      <w:marBottom w:val="0"/>
      <w:divBdr>
        <w:top w:val="none" w:sz="0" w:space="0" w:color="auto"/>
        <w:left w:val="none" w:sz="0" w:space="0" w:color="auto"/>
        <w:bottom w:val="none" w:sz="0" w:space="0" w:color="auto"/>
        <w:right w:val="none" w:sz="0" w:space="0" w:color="auto"/>
      </w:divBdr>
    </w:div>
    <w:div w:id="746419659">
      <w:bodyDiv w:val="1"/>
      <w:marLeft w:val="0"/>
      <w:marRight w:val="0"/>
      <w:marTop w:val="0"/>
      <w:marBottom w:val="0"/>
      <w:divBdr>
        <w:top w:val="none" w:sz="0" w:space="0" w:color="auto"/>
        <w:left w:val="none" w:sz="0" w:space="0" w:color="auto"/>
        <w:bottom w:val="none" w:sz="0" w:space="0" w:color="auto"/>
        <w:right w:val="none" w:sz="0" w:space="0" w:color="auto"/>
      </w:divBdr>
      <w:divsChild>
        <w:div w:id="714736982">
          <w:marLeft w:val="0"/>
          <w:marRight w:val="0"/>
          <w:marTop w:val="0"/>
          <w:marBottom w:val="0"/>
          <w:divBdr>
            <w:top w:val="none" w:sz="0" w:space="0" w:color="auto"/>
            <w:left w:val="none" w:sz="0" w:space="0" w:color="auto"/>
            <w:bottom w:val="none" w:sz="0" w:space="0" w:color="auto"/>
            <w:right w:val="none" w:sz="0" w:space="0" w:color="auto"/>
          </w:divBdr>
        </w:div>
      </w:divsChild>
    </w:div>
    <w:div w:id="1264071519">
      <w:bodyDiv w:val="1"/>
      <w:marLeft w:val="0"/>
      <w:marRight w:val="0"/>
      <w:marTop w:val="0"/>
      <w:marBottom w:val="0"/>
      <w:divBdr>
        <w:top w:val="none" w:sz="0" w:space="0" w:color="auto"/>
        <w:left w:val="none" w:sz="0" w:space="0" w:color="auto"/>
        <w:bottom w:val="none" w:sz="0" w:space="0" w:color="auto"/>
        <w:right w:val="none" w:sz="0" w:space="0" w:color="auto"/>
      </w:divBdr>
    </w:div>
    <w:div w:id="1604873265">
      <w:bodyDiv w:val="1"/>
      <w:marLeft w:val="0"/>
      <w:marRight w:val="0"/>
      <w:marTop w:val="0"/>
      <w:marBottom w:val="0"/>
      <w:divBdr>
        <w:top w:val="none" w:sz="0" w:space="0" w:color="auto"/>
        <w:left w:val="none" w:sz="0" w:space="0" w:color="auto"/>
        <w:bottom w:val="none" w:sz="0" w:space="0" w:color="auto"/>
        <w:right w:val="none" w:sz="0" w:space="0" w:color="auto"/>
      </w:divBdr>
    </w:div>
    <w:div w:id="1712613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16/j.urology.2019.05.065" TargetMode="External"/><Relationship Id="rId20" Type="http://schemas.openxmlformats.org/officeDocument/2006/relationships/hyperlink" Target="https://doi.org/10.1111/ijsa.12060" TargetMode="External"/><Relationship Id="rId21" Type="http://schemas.openxmlformats.org/officeDocument/2006/relationships/hyperlink" Target="https://doi.org/10.1111/ijsa.12060" TargetMode="External"/><Relationship Id="rId22" Type="http://schemas.openxmlformats.org/officeDocument/2006/relationships/hyperlink" Target="https://doi.org/10.1037/0021-9010.79.2.272" TargetMode="External"/><Relationship Id="rId23" Type="http://schemas.openxmlformats.org/officeDocument/2006/relationships/hyperlink" Target="https://doi.org/10.1027/1866-5888/a000009" TargetMode="External"/><Relationship Id="rId24" Type="http://schemas.openxmlformats.org/officeDocument/2006/relationships/hyperlink" Target="https://doi.org/10.1111/j.1744-6570.1982.tb02184.x" TargetMode="External"/><Relationship Id="rId25" Type="http://schemas.openxmlformats.org/officeDocument/2006/relationships/hyperlink" Target="https://doi.org/10.1177/1094428107308906" TargetMode="External"/><Relationship Id="rId26" Type="http://schemas.openxmlformats.org/officeDocument/2006/relationships/hyperlink" Target="https://doi.org/10.1080/08959285.2013.836523" TargetMode="External"/><Relationship Id="rId27" Type="http://schemas.openxmlformats.org/officeDocument/2006/relationships/hyperlink" Target="https://www.preemploymentassessments.com/testing/reference-hunter/"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10" Type="http://schemas.openxmlformats.org/officeDocument/2006/relationships/hyperlink" Target="https://doi.org/10.1002/lary.26619" TargetMode="External"/><Relationship Id="rId11" Type="http://schemas.openxmlformats.org/officeDocument/2006/relationships/hyperlink" Target="https://doi.org/10.1111/ijsa.12020" TargetMode="External"/><Relationship Id="rId12" Type="http://schemas.openxmlformats.org/officeDocument/2006/relationships/hyperlink" Target="https://doi.org/10.1111/ijsa.12243" TargetMode="External"/><Relationship Id="rId13" Type="http://schemas.openxmlformats.org/officeDocument/2006/relationships/hyperlink" Target="https://doi.org/10.1111/j.1754-9434.2008.00058.x" TargetMode="External"/><Relationship Id="rId14" Type="http://schemas.openxmlformats.org/officeDocument/2006/relationships/hyperlink" Target="https://doi.org/10.1111/j.1744-6570.1991.tb02405.x" TargetMode="External"/><Relationship Id="rId15" Type="http://schemas.openxmlformats.org/officeDocument/2006/relationships/hyperlink" Target="https://doi.org/10.1037/0033-2909.96.1.72" TargetMode="External"/><Relationship Id="rId16" Type="http://schemas.openxmlformats.org/officeDocument/2006/relationships/hyperlink" Target="https://doi.org/10.1111/j.1553-2712.1999.tb00117.x" TargetMode="External"/><Relationship Id="rId17" Type="http://schemas.openxmlformats.org/officeDocument/2006/relationships/hyperlink" Target="https://doi.org/10.1093/clipsy.9.3.300" TargetMode="External"/><Relationship Id="rId18" Type="http://schemas.openxmlformats.org/officeDocument/2006/relationships/hyperlink" Target="https://doi.org/10.1016/j.jcm.2016.02.012" TargetMode="External"/><Relationship Id="rId19" Type="http://schemas.openxmlformats.org/officeDocument/2006/relationships/hyperlink" Target="https://doi.org/10.1016/j.jcm.2016.02.01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111/j.1559-1816.2000.tb02432.x" TargetMode="External"/><Relationship Id="rId8" Type="http://schemas.openxmlformats.org/officeDocument/2006/relationships/hyperlink" Target="https://doi.org/10.1111/j.1559-1816.2000.tb0243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19</Pages>
  <Words>4442</Words>
  <Characters>25391</Characters>
  <Application>Microsoft Macintosh Word</Application>
  <DocSecurity>0</DocSecurity>
  <Lines>873</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LARRY STEVENOR</cp:lastModifiedBy>
  <cp:revision>37</cp:revision>
  <dcterms:created xsi:type="dcterms:W3CDTF">2020-10-04T13:08:00Z</dcterms:created>
  <dcterms:modified xsi:type="dcterms:W3CDTF">2020-10-12T13:26:00Z</dcterms:modified>
  <cp:category/>
</cp:coreProperties>
</file>